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519"/>
        <w:gridCol w:w="3235"/>
        <w:gridCol w:w="2497"/>
      </w:tblGrid>
      <w:tr w:rsidR="009F0B6F" w:rsidRPr="00472249" w14:paraId="512C2E90" w14:textId="77777777" w:rsidTr="003F0817">
        <w:trPr>
          <w:trHeight w:val="289"/>
        </w:trPr>
        <w:tc>
          <w:tcPr>
            <w:tcW w:w="9388" w:type="dxa"/>
            <w:gridSpan w:val="2"/>
            <w:tcBorders>
              <w:top w:val="nil"/>
              <w:left w:val="nil"/>
              <w:bottom w:val="nil"/>
              <w:right w:val="nil"/>
            </w:tcBorders>
            <w:shd w:val="clear" w:color="auto" w:fill="auto"/>
          </w:tcPr>
          <w:p w14:paraId="512C2E8D" w14:textId="7EC33C46" w:rsidR="009F0B6F" w:rsidRPr="008D12F8" w:rsidRDefault="009F0B6F" w:rsidP="00741667">
            <w:pPr>
              <w:pStyle w:val="Title"/>
              <w:jc w:val="both"/>
              <w:rPr>
                <w:rFonts w:ascii="Frederick Simms" w:hAnsi="Frederick Simms" w:cs="DINRoundOT-Medium"/>
                <w:b/>
                <w:sz w:val="20"/>
              </w:rPr>
            </w:pPr>
            <w:r w:rsidRPr="008D12F8">
              <w:rPr>
                <w:rFonts w:ascii="Frederick Simms" w:hAnsi="Frederick Simms" w:cs="DINRoundOT-Medium"/>
                <w:b/>
                <w:sz w:val="20"/>
              </w:rPr>
              <w:br w:type="page"/>
              <w:t>ROLE Title:</w:t>
            </w:r>
            <w:r>
              <w:rPr>
                <w:rFonts w:ascii="Frederick Simms" w:hAnsi="Frederick Simms" w:cs="DINRoundOT-Medium"/>
                <w:b/>
                <w:sz w:val="20"/>
              </w:rPr>
              <w:t xml:space="preserve"> </w:t>
            </w:r>
            <w:r w:rsidR="001E04A0">
              <w:rPr>
                <w:rFonts w:ascii="Frederick Simms" w:hAnsi="Frederick Simms" w:cs="DINRoundOT-Medium"/>
                <w:caps w:val="0"/>
                <w:kern w:val="0"/>
                <w:sz w:val="20"/>
                <w:lang w:eastAsia="en-US"/>
              </w:rPr>
              <w:t xml:space="preserve">SMR </w:t>
            </w:r>
            <w:r w:rsidRPr="008D12F8">
              <w:rPr>
                <w:rFonts w:ascii="Frederick Simms" w:hAnsi="Frederick Simms" w:cs="DINRoundOT-Medium"/>
                <w:caps w:val="0"/>
                <w:kern w:val="0"/>
                <w:sz w:val="20"/>
                <w:lang w:eastAsia="en-US"/>
              </w:rPr>
              <w:t>Technical Support Engineer</w:t>
            </w:r>
          </w:p>
        </w:tc>
        <w:tc>
          <w:tcPr>
            <w:tcW w:w="5732" w:type="dxa"/>
            <w:gridSpan w:val="2"/>
            <w:tcBorders>
              <w:top w:val="nil"/>
              <w:left w:val="nil"/>
              <w:bottom w:val="nil"/>
              <w:right w:val="nil"/>
            </w:tcBorders>
            <w:shd w:val="clear" w:color="auto" w:fill="auto"/>
          </w:tcPr>
          <w:p w14:paraId="512C2E8F" w14:textId="6CFD99A9" w:rsidR="009F0B6F" w:rsidRPr="008D12F8" w:rsidRDefault="009F0B6F" w:rsidP="009F0B6F">
            <w:pPr>
              <w:pStyle w:val="Title"/>
              <w:jc w:val="both"/>
              <w:rPr>
                <w:rFonts w:ascii="Frederick Simms" w:hAnsi="Frederick Simms" w:cs="DINRoundOT-Medium"/>
                <w:b/>
                <w:sz w:val="20"/>
              </w:rPr>
            </w:pPr>
            <w:r w:rsidRPr="008D12F8">
              <w:rPr>
                <w:rFonts w:ascii="Frederick Simms" w:hAnsi="Frederick Simms" w:cs="DINRoundOT-Medium"/>
                <w:b/>
                <w:sz w:val="20"/>
              </w:rPr>
              <w:t>DAte:</w:t>
            </w:r>
            <w:r>
              <w:rPr>
                <w:rFonts w:ascii="Frederick Simms" w:hAnsi="Frederick Simms" w:cs="DINRoundOT-Medium"/>
                <w:b/>
                <w:sz w:val="20"/>
              </w:rPr>
              <w:t xml:space="preserve"> </w:t>
            </w:r>
            <w:r w:rsidR="00547EAE">
              <w:rPr>
                <w:rFonts w:ascii="Frederick Simms" w:hAnsi="Frederick Simms" w:cs="DINRoundOT-Medium"/>
                <w:b/>
                <w:sz w:val="20"/>
              </w:rPr>
              <w:t>13</w:t>
            </w:r>
            <w:r w:rsidR="0012748E">
              <w:rPr>
                <w:rFonts w:ascii="Frederick Simms" w:hAnsi="Frederick Simms" w:cs="DINRoundOT-Medium"/>
                <w:b/>
                <w:sz w:val="20"/>
              </w:rPr>
              <w:t>.1</w:t>
            </w:r>
            <w:r w:rsidR="00547EAE">
              <w:rPr>
                <w:rFonts w:ascii="Frederick Simms" w:hAnsi="Frederick Simms" w:cs="DINRoundOT-Medium"/>
                <w:b/>
                <w:sz w:val="20"/>
              </w:rPr>
              <w:t>2</w:t>
            </w:r>
            <w:r w:rsidRPr="008D12F8">
              <w:rPr>
                <w:rFonts w:ascii="Frederick Simms" w:hAnsi="Frederick Simms" w:cs="DINRoundOT-Medium"/>
                <w:b/>
                <w:sz w:val="20"/>
              </w:rPr>
              <w:t>.202</w:t>
            </w:r>
            <w:r w:rsidR="00547EAE">
              <w:rPr>
                <w:rFonts w:ascii="Frederick Simms" w:hAnsi="Frederick Simms" w:cs="DINRoundOT-Medium"/>
                <w:b/>
                <w:sz w:val="20"/>
              </w:rPr>
              <w:t>4</w:t>
            </w:r>
          </w:p>
        </w:tc>
      </w:tr>
      <w:tr w:rsidR="009F0B6F" w:rsidRPr="00472249" w14:paraId="512C2E95" w14:textId="77777777" w:rsidTr="003F0817">
        <w:trPr>
          <w:trHeight w:val="275"/>
        </w:trPr>
        <w:tc>
          <w:tcPr>
            <w:tcW w:w="9388" w:type="dxa"/>
            <w:gridSpan w:val="2"/>
            <w:tcBorders>
              <w:top w:val="nil"/>
              <w:left w:val="nil"/>
              <w:bottom w:val="nil"/>
              <w:right w:val="nil"/>
            </w:tcBorders>
            <w:shd w:val="clear" w:color="auto" w:fill="auto"/>
          </w:tcPr>
          <w:p w14:paraId="512C2E92" w14:textId="28F75DEF" w:rsidR="009F0B6F" w:rsidRPr="009F0B6F" w:rsidRDefault="009F0B6F" w:rsidP="007103A5">
            <w:pPr>
              <w:pStyle w:val="Title"/>
              <w:jc w:val="both"/>
              <w:rPr>
                <w:rFonts w:ascii="Frederick Simms" w:hAnsi="Frederick Simms" w:cs="DINRoundOT-Medium"/>
                <w:caps w:val="0"/>
                <w:color w:val="FF0000"/>
                <w:kern w:val="0"/>
                <w:sz w:val="22"/>
                <w:szCs w:val="22"/>
                <w:lang w:eastAsia="en-US"/>
              </w:rPr>
            </w:pPr>
            <w:r w:rsidRPr="008D12F8">
              <w:rPr>
                <w:rFonts w:ascii="Frederick Simms" w:hAnsi="Frederick Simms" w:cs="DINRoundOT-Medium"/>
                <w:b/>
                <w:sz w:val="20"/>
              </w:rPr>
              <w:t xml:space="preserve">GRADE: </w:t>
            </w:r>
            <w:r>
              <w:tab/>
            </w:r>
          </w:p>
        </w:tc>
        <w:tc>
          <w:tcPr>
            <w:tcW w:w="5732" w:type="dxa"/>
            <w:gridSpan w:val="2"/>
            <w:tcBorders>
              <w:top w:val="nil"/>
              <w:left w:val="nil"/>
              <w:bottom w:val="nil"/>
              <w:right w:val="nil"/>
            </w:tcBorders>
            <w:shd w:val="clear" w:color="auto" w:fill="auto"/>
          </w:tcPr>
          <w:p w14:paraId="512C2E94" w14:textId="4EB4A8A2" w:rsidR="009F0B6F" w:rsidRPr="009F0B6F" w:rsidRDefault="009F0B6F" w:rsidP="009F0B6F">
            <w:pPr>
              <w:pStyle w:val="NoSpacing"/>
              <w:rPr>
                <w:rFonts w:ascii="Frederick Simms" w:hAnsi="Frederick Simms" w:cs="DINRoundOT-Medium"/>
                <w:b/>
                <w:sz w:val="20"/>
                <w:szCs w:val="20"/>
              </w:rPr>
            </w:pPr>
            <w:r w:rsidRPr="008D12F8">
              <w:rPr>
                <w:rFonts w:ascii="Frederick Simms" w:hAnsi="Frederick Simms" w:cs="DINRoundOT-Medium"/>
                <w:b/>
                <w:sz w:val="20"/>
                <w:szCs w:val="20"/>
              </w:rPr>
              <w:t xml:space="preserve">Business </w:t>
            </w:r>
            <w:smartTag w:uri="urn:schemas-microsoft-com:office:smarttags" w:element="stockticker">
              <w:r w:rsidRPr="008D12F8">
                <w:rPr>
                  <w:rFonts w:ascii="Frederick Simms" w:hAnsi="Frederick Simms" w:cs="DINRoundOT-Medium"/>
                  <w:b/>
                  <w:sz w:val="20"/>
                  <w:szCs w:val="20"/>
                </w:rPr>
                <w:t>Unit</w:t>
              </w:r>
            </w:smartTag>
            <w:r w:rsidRPr="008D12F8">
              <w:rPr>
                <w:rFonts w:ascii="Frederick Simms" w:hAnsi="Frederick Simms" w:cs="DINRoundOT-Medium"/>
                <w:b/>
                <w:sz w:val="20"/>
                <w:szCs w:val="20"/>
              </w:rPr>
              <w:t>:</w:t>
            </w:r>
            <w:r w:rsidR="001E04A0">
              <w:rPr>
                <w:rFonts w:ascii="Frederick Simms" w:hAnsi="Frederick Simms" w:cs="DINRoundOT-Medium"/>
                <w:b/>
                <w:sz w:val="20"/>
              </w:rPr>
              <w:t xml:space="preserve"> </w:t>
            </w:r>
            <w:r w:rsidR="00547EAE">
              <w:rPr>
                <w:rFonts w:ascii="Frederick Simms" w:hAnsi="Frederick Simms" w:cs="DINRoundOT-Medium"/>
                <w:b/>
                <w:sz w:val="20"/>
              </w:rPr>
              <w:t>SMR</w:t>
            </w:r>
          </w:p>
        </w:tc>
      </w:tr>
      <w:tr w:rsidR="008D12F8" w:rsidRPr="00472249" w14:paraId="512C2E9A" w14:textId="77777777" w:rsidTr="001577C8">
        <w:trPr>
          <w:trHeight w:val="289"/>
        </w:trPr>
        <w:tc>
          <w:tcPr>
            <w:tcW w:w="3869" w:type="dxa"/>
            <w:tcBorders>
              <w:top w:val="nil"/>
              <w:left w:val="nil"/>
              <w:bottom w:val="single" w:sz="4" w:space="0" w:color="auto"/>
              <w:right w:val="nil"/>
            </w:tcBorders>
            <w:shd w:val="clear" w:color="auto" w:fill="auto"/>
          </w:tcPr>
          <w:p w14:paraId="512C2E96" w14:textId="2050C855" w:rsidR="008D12F8" w:rsidRPr="00472249" w:rsidRDefault="008D12F8" w:rsidP="00741667">
            <w:pPr>
              <w:pStyle w:val="Title"/>
              <w:jc w:val="both"/>
              <w:rPr>
                <w:rFonts w:ascii="DINRoundOT-Medium" w:hAnsi="DINRoundOT-Medium" w:cs="DINRoundOT-Medium"/>
                <w:b/>
                <w:sz w:val="24"/>
                <w:szCs w:val="24"/>
              </w:rPr>
            </w:pPr>
          </w:p>
        </w:tc>
        <w:tc>
          <w:tcPr>
            <w:tcW w:w="5519" w:type="dxa"/>
            <w:tcBorders>
              <w:top w:val="nil"/>
              <w:left w:val="nil"/>
              <w:bottom w:val="single" w:sz="4" w:space="0" w:color="auto"/>
              <w:right w:val="nil"/>
            </w:tcBorders>
            <w:shd w:val="clear" w:color="auto" w:fill="auto"/>
          </w:tcPr>
          <w:p w14:paraId="512C2E97" w14:textId="77777777" w:rsidR="008D12F8" w:rsidRPr="00472249" w:rsidRDefault="008D12F8" w:rsidP="00741667">
            <w:pPr>
              <w:pStyle w:val="Title"/>
              <w:jc w:val="both"/>
              <w:rPr>
                <w:rFonts w:ascii="DINRoundOT-Medium" w:hAnsi="DINRoundOT-Medium" w:cs="DINRoundOT-Medium"/>
                <w:caps w:val="0"/>
                <w:color w:val="FF0000"/>
                <w:kern w:val="0"/>
                <w:sz w:val="24"/>
                <w:szCs w:val="24"/>
                <w:lang w:eastAsia="en-US"/>
              </w:rPr>
            </w:pPr>
          </w:p>
        </w:tc>
        <w:tc>
          <w:tcPr>
            <w:tcW w:w="3235" w:type="dxa"/>
            <w:tcBorders>
              <w:top w:val="nil"/>
              <w:left w:val="nil"/>
              <w:bottom w:val="single" w:sz="4" w:space="0" w:color="auto"/>
              <w:right w:val="nil"/>
            </w:tcBorders>
            <w:shd w:val="clear" w:color="auto" w:fill="auto"/>
          </w:tcPr>
          <w:p w14:paraId="512C2E98" w14:textId="77777777" w:rsidR="008D12F8" w:rsidRPr="00472249" w:rsidRDefault="008D12F8" w:rsidP="00741667">
            <w:pPr>
              <w:pStyle w:val="Title"/>
              <w:jc w:val="both"/>
              <w:rPr>
                <w:rFonts w:ascii="DINRoundOT-Medium" w:hAnsi="DINRoundOT-Medium" w:cs="DINRoundOT-Medium"/>
                <w:caps w:val="0"/>
                <w:color w:val="FF0000"/>
                <w:kern w:val="0"/>
                <w:sz w:val="24"/>
                <w:szCs w:val="24"/>
                <w:lang w:eastAsia="en-US"/>
              </w:rPr>
            </w:pPr>
          </w:p>
        </w:tc>
        <w:tc>
          <w:tcPr>
            <w:tcW w:w="2497" w:type="dxa"/>
            <w:tcBorders>
              <w:top w:val="nil"/>
              <w:left w:val="nil"/>
              <w:bottom w:val="single" w:sz="4" w:space="0" w:color="auto"/>
              <w:right w:val="nil"/>
            </w:tcBorders>
            <w:shd w:val="clear" w:color="auto" w:fill="auto"/>
          </w:tcPr>
          <w:p w14:paraId="512C2E99" w14:textId="77777777" w:rsidR="008D12F8" w:rsidRPr="00472249" w:rsidRDefault="008D12F8" w:rsidP="00741667">
            <w:pPr>
              <w:pStyle w:val="Title"/>
              <w:jc w:val="both"/>
              <w:rPr>
                <w:rFonts w:ascii="DINRoundOT-Medium" w:hAnsi="DINRoundOT-Medium" w:cs="DINRoundOT-Medium"/>
                <w:caps w:val="0"/>
                <w:color w:val="FF0000"/>
                <w:kern w:val="0"/>
                <w:sz w:val="24"/>
                <w:szCs w:val="24"/>
                <w:lang w:eastAsia="en-US"/>
              </w:rPr>
            </w:pPr>
          </w:p>
        </w:tc>
      </w:tr>
      <w:tr w:rsidR="003F0817" w:rsidRPr="00472249" w14:paraId="512C2E9F" w14:textId="77777777" w:rsidTr="001577C8">
        <w:trPr>
          <w:trHeight w:val="231"/>
        </w:trPr>
        <w:tc>
          <w:tcPr>
            <w:tcW w:w="3869" w:type="dxa"/>
            <w:tcBorders>
              <w:top w:val="single" w:sz="4" w:space="0" w:color="auto"/>
            </w:tcBorders>
            <w:shd w:val="clear" w:color="auto" w:fill="EEECE1" w:themeFill="background2"/>
          </w:tcPr>
          <w:p w14:paraId="512C2E9B" w14:textId="435DCB1E" w:rsidR="008D12F8" w:rsidRPr="00AF7A85" w:rsidRDefault="008D12F8" w:rsidP="00741667">
            <w:pPr>
              <w:pStyle w:val="Title"/>
              <w:jc w:val="both"/>
              <w:rPr>
                <w:rFonts w:ascii="Frederick Simms" w:hAnsi="Frederick Simms" w:cs="DINRoundOT-Medium"/>
                <w:b/>
                <w:sz w:val="20"/>
              </w:rPr>
            </w:pPr>
            <w:r w:rsidRPr="00AF7A85">
              <w:rPr>
                <w:rFonts w:ascii="Frederick Simms" w:hAnsi="Frederick Simms" w:cs="DINRoundOT-Medium"/>
                <w:b/>
                <w:color w:val="FF6600"/>
                <w:sz w:val="20"/>
              </w:rPr>
              <w:t>Role</w:t>
            </w:r>
          </w:p>
        </w:tc>
        <w:tc>
          <w:tcPr>
            <w:tcW w:w="5519" w:type="dxa"/>
            <w:tcBorders>
              <w:top w:val="single" w:sz="4" w:space="0" w:color="auto"/>
            </w:tcBorders>
            <w:shd w:val="clear" w:color="auto" w:fill="EEECE1" w:themeFill="background2"/>
          </w:tcPr>
          <w:p w14:paraId="512C2E9C" w14:textId="00461711" w:rsidR="008D12F8" w:rsidRPr="00AF7A85" w:rsidRDefault="008D12F8" w:rsidP="00741667">
            <w:pPr>
              <w:pStyle w:val="Title"/>
              <w:jc w:val="both"/>
              <w:rPr>
                <w:rFonts w:ascii="Frederick Simms" w:hAnsi="Frederick Simms" w:cs="DINRoundOT-Medium"/>
                <w:caps w:val="0"/>
                <w:color w:val="FF0000"/>
                <w:kern w:val="0"/>
                <w:sz w:val="20"/>
                <w:lang w:eastAsia="en-US"/>
              </w:rPr>
            </w:pPr>
            <w:r w:rsidRPr="00AF7A85">
              <w:rPr>
                <w:rFonts w:ascii="Frederick Simms" w:hAnsi="Frederick Simms" w:cs="DINRoundOT-Medium"/>
                <w:b/>
                <w:color w:val="FF6600"/>
                <w:sz w:val="20"/>
              </w:rPr>
              <w:t>Need to Do</w:t>
            </w:r>
          </w:p>
        </w:tc>
        <w:tc>
          <w:tcPr>
            <w:tcW w:w="3235" w:type="dxa"/>
            <w:tcBorders>
              <w:top w:val="single" w:sz="4" w:space="0" w:color="auto"/>
            </w:tcBorders>
            <w:shd w:val="clear" w:color="auto" w:fill="EEECE1" w:themeFill="background2"/>
          </w:tcPr>
          <w:p w14:paraId="512C2E9D" w14:textId="1BEFA080" w:rsidR="008D12F8" w:rsidRPr="00AF7A85" w:rsidRDefault="008D12F8" w:rsidP="00741667">
            <w:pPr>
              <w:pStyle w:val="Title"/>
              <w:jc w:val="both"/>
              <w:rPr>
                <w:rFonts w:ascii="Frederick Simms" w:hAnsi="Frederick Simms" w:cs="DINRoundOT-Medium"/>
                <w:caps w:val="0"/>
                <w:color w:val="FF0000"/>
                <w:kern w:val="0"/>
                <w:sz w:val="20"/>
                <w:lang w:eastAsia="en-US"/>
              </w:rPr>
            </w:pPr>
            <w:r w:rsidRPr="00AF7A85">
              <w:rPr>
                <w:rFonts w:ascii="Frederick Simms" w:hAnsi="Frederick Simms" w:cs="DINRoundOT-Medium"/>
                <w:b/>
                <w:color w:val="FF6600"/>
                <w:sz w:val="20"/>
              </w:rPr>
              <w:t>Need To Know</w:t>
            </w:r>
          </w:p>
        </w:tc>
        <w:tc>
          <w:tcPr>
            <w:tcW w:w="2497" w:type="dxa"/>
            <w:tcBorders>
              <w:top w:val="single" w:sz="4" w:space="0" w:color="auto"/>
            </w:tcBorders>
            <w:shd w:val="clear" w:color="auto" w:fill="EEECE1" w:themeFill="background2"/>
          </w:tcPr>
          <w:p w14:paraId="512C2E9E" w14:textId="52ED0041" w:rsidR="008D12F8" w:rsidRPr="00AF7A85" w:rsidRDefault="008D12F8" w:rsidP="00741667">
            <w:pPr>
              <w:pStyle w:val="Title"/>
              <w:jc w:val="both"/>
              <w:rPr>
                <w:rFonts w:ascii="Frederick Simms" w:hAnsi="Frederick Simms" w:cs="DINRoundOT-Medium"/>
                <w:caps w:val="0"/>
                <w:color w:val="FF0000"/>
                <w:kern w:val="0"/>
                <w:sz w:val="20"/>
                <w:lang w:eastAsia="en-US"/>
              </w:rPr>
            </w:pPr>
            <w:r w:rsidRPr="00AF7A85">
              <w:rPr>
                <w:rFonts w:ascii="Frederick Simms" w:hAnsi="Frederick Simms" w:cs="DINRoundOT-Medium"/>
                <w:b/>
                <w:color w:val="FF6600"/>
                <w:sz w:val="20"/>
              </w:rPr>
              <w:t>Need to Be</w:t>
            </w:r>
          </w:p>
        </w:tc>
      </w:tr>
      <w:tr w:rsidR="008D12F8" w:rsidRPr="00472249" w14:paraId="512C2EA4" w14:textId="77777777" w:rsidTr="003F0817">
        <w:trPr>
          <w:trHeight w:val="275"/>
        </w:trPr>
        <w:tc>
          <w:tcPr>
            <w:tcW w:w="3869" w:type="dxa"/>
            <w:shd w:val="clear" w:color="auto" w:fill="auto"/>
          </w:tcPr>
          <w:p w14:paraId="61BB0FD8" w14:textId="29B3A836" w:rsidR="008D12F8" w:rsidRPr="000E6658" w:rsidRDefault="008D12F8" w:rsidP="000C0050">
            <w:pPr>
              <w:rPr>
                <w:rFonts w:ascii="DINRoundOT-Medium" w:hAnsi="DINRoundOT-Medium" w:cs="DINRoundOT-Medium"/>
                <w:sz w:val="18"/>
                <w:szCs w:val="18"/>
                <w:lang w:val="fr-FR"/>
              </w:rPr>
            </w:pPr>
            <w:r w:rsidRPr="000E6658">
              <w:rPr>
                <w:rFonts w:ascii="DINRoundOT-Medium" w:hAnsi="DINRoundOT-Medium" w:cs="DINRoundOT-Medium"/>
                <w:b/>
                <w:sz w:val="18"/>
                <w:szCs w:val="18"/>
                <w:lang w:val="fr-FR"/>
              </w:rPr>
              <w:t>Role Purpos</w:t>
            </w:r>
            <w:r w:rsidR="00E97B21">
              <w:rPr>
                <w:rFonts w:ascii="DINRoundOT-Medium" w:hAnsi="DINRoundOT-Medium" w:cs="DINRoundOT-Medium"/>
                <w:b/>
                <w:sz w:val="18"/>
                <w:szCs w:val="18"/>
                <w:lang w:val="fr-FR"/>
              </w:rPr>
              <w:t>e</w:t>
            </w:r>
            <w:r w:rsidR="006B733C">
              <w:rPr>
                <w:rFonts w:ascii="DINRoundOT-Medium" w:hAnsi="DINRoundOT-Medium" w:cs="DINRoundOT-Medium"/>
                <w:b/>
                <w:sz w:val="18"/>
                <w:szCs w:val="18"/>
                <w:lang w:val="fr-FR"/>
              </w:rPr>
              <w:t> :</w:t>
            </w:r>
          </w:p>
          <w:p w14:paraId="605BCBD3" w14:textId="6ACBD9A4" w:rsidR="008D12F8" w:rsidRPr="000E6658" w:rsidRDefault="008D12F8" w:rsidP="000C0050">
            <w:pPr>
              <w:rPr>
                <w:rFonts w:ascii="DINRoundOT-Medium" w:hAnsi="DINRoundOT-Medium" w:cs="DINRoundOT-Medium"/>
                <w:sz w:val="18"/>
                <w:szCs w:val="18"/>
              </w:rPr>
            </w:pPr>
            <w:r w:rsidRPr="000E6658">
              <w:rPr>
                <w:rFonts w:ascii="DINRoundOT-Medium" w:hAnsi="DINRoundOT-Medium" w:cs="DINRoundOT-Medium"/>
                <w:sz w:val="18"/>
                <w:szCs w:val="18"/>
              </w:rPr>
              <w:t xml:space="preserve">To provide </w:t>
            </w:r>
            <w:r w:rsidR="001E04A0">
              <w:rPr>
                <w:rFonts w:ascii="DINRoundOT-Medium" w:hAnsi="DINRoundOT-Medium" w:cs="DINRoundOT-Medium"/>
                <w:sz w:val="18"/>
                <w:szCs w:val="18"/>
              </w:rPr>
              <w:t xml:space="preserve">dedicated </w:t>
            </w:r>
            <w:r w:rsidRPr="000E6658">
              <w:rPr>
                <w:rFonts w:ascii="DINRoundOT-Medium" w:hAnsi="DINRoundOT-Medium" w:cs="DINRoundOT-Medium"/>
                <w:sz w:val="18"/>
                <w:szCs w:val="18"/>
              </w:rPr>
              <w:t xml:space="preserve">technical support </w:t>
            </w:r>
            <w:r w:rsidR="00AF7A85">
              <w:rPr>
                <w:rFonts w:ascii="DINRoundOT-Medium" w:hAnsi="DINRoundOT-Medium" w:cs="DINRoundOT-Medium"/>
                <w:sz w:val="18"/>
                <w:szCs w:val="18"/>
              </w:rPr>
              <w:t xml:space="preserve">to the </w:t>
            </w:r>
            <w:r w:rsidR="001E04A0">
              <w:rPr>
                <w:rFonts w:ascii="DINRoundOT-Medium" w:hAnsi="DINRoundOT-Medium" w:cs="DINRoundOT-Medium"/>
                <w:sz w:val="18"/>
                <w:szCs w:val="18"/>
              </w:rPr>
              <w:t>Service Maintenance and Repair</w:t>
            </w:r>
            <w:r w:rsidR="00AF7A85">
              <w:rPr>
                <w:rFonts w:ascii="DINRoundOT-Medium" w:hAnsi="DINRoundOT-Medium" w:cs="DINRoundOT-Medium"/>
                <w:sz w:val="18"/>
                <w:szCs w:val="18"/>
              </w:rPr>
              <w:t xml:space="preserve"> Team </w:t>
            </w:r>
            <w:r w:rsidRPr="000E6658">
              <w:rPr>
                <w:rFonts w:ascii="DINRoundOT-Medium" w:hAnsi="DINRoundOT-Medium" w:cs="DINRoundOT-Medium"/>
                <w:sz w:val="18"/>
                <w:szCs w:val="18"/>
              </w:rPr>
              <w:t>on matters pertaining to automotive engineering topics.</w:t>
            </w:r>
          </w:p>
          <w:p w14:paraId="3CA74F3F" w14:textId="77777777" w:rsidR="008D12F8" w:rsidRPr="000E6658" w:rsidRDefault="008D12F8" w:rsidP="000C0050">
            <w:pPr>
              <w:rPr>
                <w:rFonts w:ascii="DINRoundOT-Medium" w:hAnsi="DINRoundOT-Medium" w:cs="DINRoundOT-Medium"/>
                <w:sz w:val="18"/>
                <w:szCs w:val="18"/>
              </w:rPr>
            </w:pPr>
          </w:p>
          <w:p w14:paraId="534A4425" w14:textId="3425D6E4" w:rsidR="008D12F8" w:rsidRDefault="008D12F8" w:rsidP="000C0050">
            <w:pPr>
              <w:rPr>
                <w:rFonts w:ascii="DINRoundOT-Medium" w:hAnsi="DINRoundOT-Medium" w:cs="DINRoundOT-Medium"/>
                <w:b/>
                <w:sz w:val="18"/>
                <w:szCs w:val="18"/>
              </w:rPr>
            </w:pPr>
            <w:r w:rsidRPr="000E6658">
              <w:rPr>
                <w:rFonts w:ascii="DINRoundOT-Medium" w:hAnsi="DINRoundOT-Medium" w:cs="DINRoundOT-Medium"/>
                <w:b/>
                <w:sz w:val="18"/>
                <w:szCs w:val="18"/>
              </w:rPr>
              <w:t>Role Dimension:</w:t>
            </w:r>
          </w:p>
          <w:p w14:paraId="460CD562" w14:textId="77777777" w:rsidR="006B733C" w:rsidRPr="000E6658" w:rsidRDefault="006B733C" w:rsidP="000C0050">
            <w:pPr>
              <w:rPr>
                <w:rFonts w:ascii="DINRoundOT-Medium" w:hAnsi="DINRoundOT-Medium" w:cs="DINRoundOT-Medium"/>
                <w:b/>
                <w:sz w:val="18"/>
                <w:szCs w:val="18"/>
              </w:rPr>
            </w:pPr>
          </w:p>
          <w:p w14:paraId="6325117C" w14:textId="77777777" w:rsidR="008D12F8" w:rsidRPr="000E6658" w:rsidRDefault="008D12F8" w:rsidP="000C0050">
            <w:pPr>
              <w:rPr>
                <w:rFonts w:ascii="DINRoundOT-Medium" w:hAnsi="DINRoundOT-Medium" w:cs="DINRoundOT-Medium"/>
                <w:b/>
                <w:sz w:val="18"/>
                <w:szCs w:val="18"/>
              </w:rPr>
            </w:pPr>
            <w:r w:rsidRPr="000E6658">
              <w:rPr>
                <w:rFonts w:ascii="DINRoundOT-Medium" w:hAnsi="DINRoundOT-Medium" w:cs="DINRoundOT-Medium"/>
                <w:b/>
                <w:sz w:val="18"/>
                <w:szCs w:val="18"/>
              </w:rPr>
              <w:t>Financial</w:t>
            </w:r>
          </w:p>
          <w:p w14:paraId="2244CA6C" w14:textId="6B66C289" w:rsidR="008D12F8" w:rsidRDefault="008D12F8" w:rsidP="000C0050">
            <w:pPr>
              <w:rPr>
                <w:rFonts w:ascii="DINRoundOT-Medium" w:hAnsi="DINRoundOT-Medium" w:cs="DINRoundOT-Medium"/>
                <w:sz w:val="18"/>
                <w:szCs w:val="18"/>
              </w:rPr>
            </w:pPr>
            <w:r w:rsidRPr="000E6658">
              <w:rPr>
                <w:rFonts w:ascii="DINRoundOT-Medium" w:hAnsi="DINRoundOT-Medium" w:cs="DINRoundOT-Medium"/>
                <w:sz w:val="18"/>
                <w:szCs w:val="18"/>
              </w:rPr>
              <w:t>Through their various responsibilities, a Technical Support Engineer will increase efficiencies</w:t>
            </w:r>
            <w:r>
              <w:rPr>
                <w:rFonts w:ascii="DINRoundOT-Medium" w:hAnsi="DINRoundOT-Medium" w:cs="DINRoundOT-Medium"/>
                <w:sz w:val="18"/>
                <w:szCs w:val="18"/>
              </w:rPr>
              <w:t xml:space="preserve"> and </w:t>
            </w:r>
            <w:r w:rsidRPr="000E6658">
              <w:rPr>
                <w:rFonts w:ascii="DINRoundOT-Medium" w:hAnsi="DINRoundOT-Medium" w:cs="DINRoundOT-Medium"/>
                <w:sz w:val="18"/>
                <w:szCs w:val="18"/>
              </w:rPr>
              <w:t>reduce operating costs by helping to make correct resourcing decisions</w:t>
            </w:r>
            <w:r>
              <w:rPr>
                <w:rFonts w:ascii="DINRoundOT-Medium" w:hAnsi="DINRoundOT-Medium" w:cs="DINRoundOT-Medium"/>
                <w:sz w:val="18"/>
                <w:szCs w:val="18"/>
              </w:rPr>
              <w:t xml:space="preserve"> and </w:t>
            </w:r>
            <w:r w:rsidRPr="000E6658">
              <w:rPr>
                <w:rFonts w:ascii="DINRoundOT-Medium" w:hAnsi="DINRoundOT-Medium" w:cs="DINRoundOT-Medium"/>
                <w:sz w:val="18"/>
                <w:szCs w:val="18"/>
              </w:rPr>
              <w:t>helping to repair more vehicles</w:t>
            </w:r>
            <w:r w:rsidR="006B733C">
              <w:rPr>
                <w:rFonts w:ascii="DINRoundOT-Medium" w:hAnsi="DINRoundOT-Medium" w:cs="DINRoundOT-Medium"/>
                <w:sz w:val="18"/>
                <w:szCs w:val="18"/>
              </w:rPr>
              <w:t xml:space="preserve"> by providing expert guidance and support to the booking team and mobile mechanics.</w:t>
            </w:r>
          </w:p>
          <w:p w14:paraId="5FD56E4D" w14:textId="77777777" w:rsidR="006B733C" w:rsidRPr="000E6658" w:rsidRDefault="006B733C" w:rsidP="000C0050">
            <w:pPr>
              <w:rPr>
                <w:rFonts w:ascii="DINRoundOT-Medium" w:hAnsi="DINRoundOT-Medium" w:cs="DINRoundOT-Medium"/>
                <w:sz w:val="18"/>
                <w:szCs w:val="18"/>
              </w:rPr>
            </w:pPr>
          </w:p>
          <w:p w14:paraId="09BC89C8" w14:textId="44164FE0" w:rsidR="008D12F8" w:rsidRPr="000E6658" w:rsidRDefault="008D12F8" w:rsidP="000C0050">
            <w:pPr>
              <w:rPr>
                <w:rFonts w:ascii="DINRoundOT-Medium" w:hAnsi="DINRoundOT-Medium" w:cs="DINRoundOT-Medium"/>
                <w:sz w:val="18"/>
                <w:szCs w:val="18"/>
              </w:rPr>
            </w:pPr>
            <w:r w:rsidRPr="000E6658">
              <w:rPr>
                <w:rFonts w:ascii="DINRoundOT-Medium" w:hAnsi="DINRoundOT-Medium" w:cs="DINRoundOT-Medium"/>
                <w:b/>
                <w:sz w:val="18"/>
                <w:szCs w:val="18"/>
              </w:rPr>
              <w:t>Non-Financial</w:t>
            </w:r>
          </w:p>
          <w:p w14:paraId="5A726C1A" w14:textId="2A23B0FE" w:rsidR="008D12F8" w:rsidRDefault="008D12F8" w:rsidP="000C0050">
            <w:pPr>
              <w:rPr>
                <w:rFonts w:ascii="DINRoundOT-Medium" w:hAnsi="DINRoundOT-Medium" w:cs="DINRoundOT-Medium"/>
                <w:sz w:val="18"/>
                <w:szCs w:val="18"/>
              </w:rPr>
            </w:pPr>
            <w:r w:rsidRPr="000E6658">
              <w:rPr>
                <w:rFonts w:ascii="DINRoundOT-Medium" w:hAnsi="DINRoundOT-Medium" w:cs="DINRoundOT-Medium"/>
                <w:sz w:val="18"/>
                <w:szCs w:val="18"/>
              </w:rPr>
              <w:t>Working among</w:t>
            </w:r>
            <w:r>
              <w:rPr>
                <w:rFonts w:ascii="DINRoundOT-Medium" w:hAnsi="DINRoundOT-Medium" w:cs="DINRoundOT-Medium"/>
                <w:sz w:val="18"/>
                <w:szCs w:val="18"/>
              </w:rPr>
              <w:t>st a dedicated contact centre environment,</w:t>
            </w:r>
            <w:r w:rsidRPr="000E6658">
              <w:rPr>
                <w:rFonts w:ascii="DINRoundOT-Medium" w:hAnsi="DINRoundOT-Medium" w:cs="DINRoundOT-Medium"/>
                <w:sz w:val="18"/>
                <w:szCs w:val="18"/>
              </w:rPr>
              <w:t xml:space="preserve"> based in RAC head office in the West Midlands, the Technical Support Engineer will provide technical support via a telephone </w:t>
            </w:r>
            <w:r>
              <w:rPr>
                <w:rFonts w:ascii="DINRoundOT-Medium" w:hAnsi="DINRoundOT-Medium" w:cs="DINRoundOT-Medium"/>
                <w:sz w:val="18"/>
                <w:szCs w:val="18"/>
              </w:rPr>
              <w:t>and internal messaging system</w:t>
            </w:r>
            <w:r w:rsidRPr="000E6658">
              <w:rPr>
                <w:rFonts w:ascii="DINRoundOT-Medium" w:hAnsi="DINRoundOT-Medium" w:cs="DINRoundOT-Medium"/>
                <w:sz w:val="18"/>
                <w:szCs w:val="18"/>
              </w:rPr>
              <w:t xml:space="preserve"> working </w:t>
            </w:r>
            <w:r w:rsidR="00174445">
              <w:rPr>
                <w:rFonts w:ascii="DINRoundOT-Medium" w:hAnsi="DINRoundOT-Medium" w:cs="DINRoundOT-Medium"/>
                <w:sz w:val="18"/>
                <w:szCs w:val="18"/>
              </w:rPr>
              <w:t xml:space="preserve">core </w:t>
            </w:r>
            <w:r w:rsidR="00616B5C">
              <w:rPr>
                <w:rFonts w:ascii="DINRoundOT-Medium" w:hAnsi="DINRoundOT-Medium" w:cs="DINRoundOT-Medium"/>
                <w:sz w:val="18"/>
                <w:szCs w:val="18"/>
              </w:rPr>
              <w:t xml:space="preserve">40 </w:t>
            </w:r>
            <w:r w:rsidR="00174445">
              <w:rPr>
                <w:rFonts w:ascii="DINRoundOT-Medium" w:hAnsi="DINRoundOT-Medium" w:cs="DINRoundOT-Medium"/>
                <w:sz w:val="18"/>
                <w:szCs w:val="18"/>
              </w:rPr>
              <w:t xml:space="preserve">hours of </w:t>
            </w:r>
            <w:r w:rsidR="00616B5C">
              <w:rPr>
                <w:rFonts w:ascii="DINRoundOT-Medium" w:hAnsi="DINRoundOT-Medium" w:cs="DINRoundOT-Medium"/>
                <w:sz w:val="18"/>
                <w:szCs w:val="18"/>
              </w:rPr>
              <w:t>8</w:t>
            </w:r>
            <w:r w:rsidR="004C2308">
              <w:rPr>
                <w:rFonts w:ascii="DINRoundOT-Medium" w:hAnsi="DINRoundOT-Medium" w:cs="DINRoundOT-Medium"/>
                <w:sz w:val="18"/>
                <w:szCs w:val="18"/>
              </w:rPr>
              <w:t>am</w:t>
            </w:r>
            <w:r w:rsidR="00174445">
              <w:rPr>
                <w:rFonts w:ascii="DINRoundOT-Medium" w:hAnsi="DINRoundOT-Medium" w:cs="DINRoundOT-Medium"/>
                <w:sz w:val="18"/>
                <w:szCs w:val="18"/>
              </w:rPr>
              <w:t xml:space="preserve"> – </w:t>
            </w:r>
            <w:r w:rsidR="004C2308">
              <w:rPr>
                <w:rFonts w:ascii="DINRoundOT-Medium" w:hAnsi="DINRoundOT-Medium" w:cs="DINRoundOT-Medium"/>
                <w:sz w:val="18"/>
                <w:szCs w:val="18"/>
              </w:rPr>
              <w:t>4</w:t>
            </w:r>
            <w:r w:rsidR="00616B5C">
              <w:rPr>
                <w:rFonts w:ascii="DINRoundOT-Medium" w:hAnsi="DINRoundOT-Medium" w:cs="DINRoundOT-Medium"/>
                <w:sz w:val="18"/>
                <w:szCs w:val="18"/>
              </w:rPr>
              <w:t>:30</w:t>
            </w:r>
            <w:r w:rsidR="004C2308">
              <w:rPr>
                <w:rFonts w:ascii="DINRoundOT-Medium" w:hAnsi="DINRoundOT-Medium" w:cs="DINRoundOT-Medium"/>
                <w:sz w:val="18"/>
                <w:szCs w:val="18"/>
              </w:rPr>
              <w:t>pm</w:t>
            </w:r>
            <w:r w:rsidR="00174445">
              <w:rPr>
                <w:rFonts w:ascii="DINRoundOT-Medium" w:hAnsi="DINRoundOT-Medium" w:cs="DINRoundOT-Medium"/>
                <w:sz w:val="18"/>
                <w:szCs w:val="18"/>
              </w:rPr>
              <w:t xml:space="preserve"> Monday to Friday</w:t>
            </w:r>
            <w:r w:rsidR="00BF1BF3">
              <w:rPr>
                <w:rFonts w:ascii="DINRoundOT-Medium" w:hAnsi="DINRoundOT-Medium" w:cs="DINRoundOT-Medium"/>
                <w:sz w:val="18"/>
                <w:szCs w:val="18"/>
              </w:rPr>
              <w:t xml:space="preserve"> (might be asked to one Saturday each month)</w:t>
            </w:r>
            <w:r w:rsidRPr="000E6658">
              <w:rPr>
                <w:rFonts w:ascii="DINRoundOT-Medium" w:hAnsi="DINRoundOT-Medium" w:cs="DINRoundOT-Medium"/>
                <w:sz w:val="18"/>
                <w:szCs w:val="18"/>
              </w:rPr>
              <w:t xml:space="preserve">. A Technical Support Engineer will </w:t>
            </w:r>
            <w:r w:rsidR="00174445">
              <w:rPr>
                <w:rFonts w:ascii="DINRoundOT-Medium" w:hAnsi="DINRoundOT-Medium" w:cs="DINRoundOT-Medium"/>
                <w:sz w:val="18"/>
                <w:szCs w:val="18"/>
              </w:rPr>
              <w:t>provide guidance on complex repairs that may require specialist tooling or knowledge to complete a repair</w:t>
            </w:r>
            <w:r w:rsidRPr="000E6658">
              <w:rPr>
                <w:rFonts w:ascii="DINRoundOT-Medium" w:hAnsi="DINRoundOT-Medium" w:cs="DINRoundOT-Medium"/>
                <w:sz w:val="18"/>
                <w:szCs w:val="18"/>
              </w:rPr>
              <w:t>.</w:t>
            </w:r>
          </w:p>
          <w:p w14:paraId="354EBFE2" w14:textId="77777777" w:rsidR="003F0817" w:rsidRPr="000E6658" w:rsidRDefault="003F0817" w:rsidP="000C0050">
            <w:pPr>
              <w:rPr>
                <w:rFonts w:ascii="DINRoundOT-Medium" w:hAnsi="DINRoundOT-Medium" w:cs="DINRoundOT-Medium"/>
                <w:sz w:val="18"/>
                <w:szCs w:val="18"/>
              </w:rPr>
            </w:pPr>
          </w:p>
          <w:p w14:paraId="72AA0E63" w14:textId="77777777" w:rsidR="008D12F8" w:rsidRPr="000E6658" w:rsidRDefault="008D12F8" w:rsidP="000C0050">
            <w:pPr>
              <w:rPr>
                <w:rFonts w:ascii="DINRoundOT-Medium" w:hAnsi="DINRoundOT-Medium" w:cs="DINRoundOT-Medium"/>
                <w:sz w:val="18"/>
                <w:szCs w:val="18"/>
              </w:rPr>
            </w:pPr>
            <w:r w:rsidRPr="000E6658">
              <w:rPr>
                <w:rFonts w:ascii="DINRoundOT-Medium" w:hAnsi="DINRoundOT-Medium" w:cs="DINRoundOT-Medium"/>
                <w:b/>
                <w:sz w:val="18"/>
                <w:szCs w:val="18"/>
              </w:rPr>
              <w:t xml:space="preserve">Reports to: </w:t>
            </w:r>
          </w:p>
          <w:p w14:paraId="00F6F038" w14:textId="16747D2B" w:rsidR="008D12F8" w:rsidRPr="000E6658" w:rsidRDefault="00D46090" w:rsidP="000C0050">
            <w:pPr>
              <w:rPr>
                <w:rFonts w:ascii="DINRoundOT-Medium" w:hAnsi="DINRoundOT-Medium" w:cs="DINRoundOT-Medium"/>
                <w:sz w:val="18"/>
                <w:szCs w:val="18"/>
              </w:rPr>
            </w:pPr>
            <w:r>
              <w:rPr>
                <w:rFonts w:ascii="DINRoundOT-Medium" w:hAnsi="DINRoundOT-Medium" w:cs="DINRoundOT-Medium"/>
                <w:sz w:val="18"/>
                <w:szCs w:val="18"/>
              </w:rPr>
              <w:t>SMR Roadside Trade Lead</w:t>
            </w:r>
          </w:p>
          <w:p w14:paraId="1C6A3863" w14:textId="77777777" w:rsidR="008D12F8" w:rsidRPr="000E6658" w:rsidRDefault="008D12F8" w:rsidP="000C0050">
            <w:pPr>
              <w:rPr>
                <w:rFonts w:ascii="DINRoundOT-Medium" w:hAnsi="DINRoundOT-Medium" w:cs="DINRoundOT-Medium"/>
                <w:b/>
                <w:sz w:val="18"/>
                <w:szCs w:val="18"/>
              </w:rPr>
            </w:pPr>
            <w:r w:rsidRPr="000E6658">
              <w:rPr>
                <w:rFonts w:ascii="DINRoundOT-Medium" w:hAnsi="DINRoundOT-Medium" w:cs="DINRoundOT-Medium"/>
                <w:b/>
                <w:sz w:val="18"/>
                <w:szCs w:val="18"/>
              </w:rPr>
              <w:t>Relationships</w:t>
            </w:r>
          </w:p>
          <w:p w14:paraId="3201EF9B" w14:textId="77777777" w:rsidR="008D12F8" w:rsidRPr="000E6658" w:rsidRDefault="008D12F8" w:rsidP="000C0050">
            <w:pPr>
              <w:rPr>
                <w:rFonts w:ascii="DINRoundOT-Medium" w:hAnsi="DINRoundOT-Medium" w:cs="DINRoundOT-Medium"/>
                <w:b/>
                <w:sz w:val="18"/>
                <w:szCs w:val="18"/>
              </w:rPr>
            </w:pPr>
            <w:r w:rsidRPr="000E6658">
              <w:rPr>
                <w:rFonts w:ascii="DINRoundOT-Medium" w:hAnsi="DINRoundOT-Medium" w:cs="DINRoundOT-Medium"/>
                <w:b/>
                <w:sz w:val="18"/>
                <w:szCs w:val="18"/>
              </w:rPr>
              <w:t>Internal:</w:t>
            </w:r>
          </w:p>
          <w:p w14:paraId="0F51D0C9" w14:textId="3C405657" w:rsidR="008D12F8" w:rsidRPr="000E6658" w:rsidRDefault="00C43BAA" w:rsidP="000C0050">
            <w:pPr>
              <w:rPr>
                <w:rFonts w:ascii="DINRoundOT-Medium" w:hAnsi="DINRoundOT-Medium" w:cs="DINRoundOT-Medium"/>
                <w:sz w:val="18"/>
                <w:szCs w:val="18"/>
              </w:rPr>
            </w:pPr>
            <w:r>
              <w:rPr>
                <w:rFonts w:ascii="DINRoundOT-Medium" w:hAnsi="DINRoundOT-Medium" w:cs="DINRoundOT-Medium"/>
                <w:sz w:val="18"/>
                <w:szCs w:val="18"/>
              </w:rPr>
              <w:t xml:space="preserve">Mobile Mechanics, </w:t>
            </w:r>
            <w:r w:rsidR="008D12F8">
              <w:rPr>
                <w:rFonts w:ascii="DINRoundOT-Medium" w:hAnsi="DINRoundOT-Medium" w:cs="DINRoundOT-Medium"/>
                <w:sz w:val="18"/>
                <w:szCs w:val="18"/>
              </w:rPr>
              <w:t>Patrols, Technical Team</w:t>
            </w:r>
            <w:r w:rsidR="008D12F8" w:rsidRPr="000E6658">
              <w:rPr>
                <w:rFonts w:ascii="DINRoundOT-Medium" w:hAnsi="DINRoundOT-Medium" w:cs="DINRoundOT-Medium"/>
                <w:sz w:val="18"/>
                <w:szCs w:val="18"/>
              </w:rPr>
              <w:t xml:space="preserve">s, </w:t>
            </w:r>
            <w:r w:rsidR="008D12F8">
              <w:rPr>
                <w:rFonts w:ascii="DINRoundOT-Medium" w:hAnsi="DINRoundOT-Medium" w:cs="DINRoundOT-Medium"/>
                <w:sz w:val="18"/>
                <w:szCs w:val="18"/>
              </w:rPr>
              <w:t>C</w:t>
            </w:r>
            <w:r w:rsidR="008D12F8" w:rsidRPr="000E6658">
              <w:rPr>
                <w:rFonts w:ascii="DINRoundOT-Medium" w:hAnsi="DINRoundOT-Medium" w:cs="DINRoundOT-Medium"/>
                <w:sz w:val="18"/>
                <w:szCs w:val="18"/>
              </w:rPr>
              <w:t xml:space="preserve">ustomer </w:t>
            </w:r>
            <w:r w:rsidR="008D12F8">
              <w:rPr>
                <w:rFonts w:ascii="DINRoundOT-Medium" w:hAnsi="DINRoundOT-Medium" w:cs="DINRoundOT-Medium"/>
                <w:sz w:val="18"/>
                <w:szCs w:val="18"/>
              </w:rPr>
              <w:t>C</w:t>
            </w:r>
            <w:r w:rsidR="008D12F8" w:rsidRPr="000E6658">
              <w:rPr>
                <w:rFonts w:ascii="DINRoundOT-Medium" w:hAnsi="DINRoundOT-Medium" w:cs="DINRoundOT-Medium"/>
                <w:sz w:val="18"/>
                <w:szCs w:val="18"/>
              </w:rPr>
              <w:t>are</w:t>
            </w:r>
            <w:r>
              <w:rPr>
                <w:rFonts w:ascii="DINRoundOT-Medium" w:hAnsi="DINRoundOT-Medium" w:cs="DINRoundOT-Medium"/>
                <w:sz w:val="18"/>
                <w:szCs w:val="18"/>
              </w:rPr>
              <w:t xml:space="preserve">, </w:t>
            </w:r>
            <w:r w:rsidR="008D12F8">
              <w:rPr>
                <w:rFonts w:ascii="DINRoundOT-Medium" w:hAnsi="DINRoundOT-Medium" w:cs="DINRoundOT-Medium"/>
                <w:sz w:val="18"/>
                <w:szCs w:val="18"/>
              </w:rPr>
              <w:t>Approved repairers</w:t>
            </w:r>
          </w:p>
          <w:p w14:paraId="3D0B193A" w14:textId="6A9C1FF6" w:rsidR="00AF7A85" w:rsidRPr="000E6658" w:rsidRDefault="008D12F8" w:rsidP="000C0050">
            <w:pPr>
              <w:rPr>
                <w:rFonts w:ascii="DINRoundOT-Medium" w:hAnsi="DINRoundOT-Medium" w:cs="DINRoundOT-Medium"/>
                <w:b/>
                <w:sz w:val="18"/>
                <w:szCs w:val="18"/>
              </w:rPr>
            </w:pPr>
            <w:r w:rsidRPr="000E6658">
              <w:rPr>
                <w:rFonts w:ascii="DINRoundOT-Medium" w:hAnsi="DINRoundOT-Medium" w:cs="DINRoundOT-Medium"/>
                <w:b/>
                <w:sz w:val="18"/>
                <w:szCs w:val="18"/>
              </w:rPr>
              <w:t>External:</w:t>
            </w:r>
          </w:p>
          <w:p w14:paraId="512C2EA0" w14:textId="18E92033" w:rsidR="008D12F8" w:rsidRPr="00472249" w:rsidRDefault="00C43BAA" w:rsidP="000C0050">
            <w:pPr>
              <w:rPr>
                <w:rFonts w:ascii="DINRoundOT-Medium" w:hAnsi="DINRoundOT-Medium" w:cs="DINRoundOT-Medium"/>
                <w:b/>
                <w:color w:val="FF6600"/>
              </w:rPr>
            </w:pPr>
            <w:r>
              <w:rPr>
                <w:rFonts w:ascii="DINRoundOT-Medium" w:hAnsi="DINRoundOT-Medium" w:cs="DINRoundOT-Medium"/>
                <w:sz w:val="18"/>
                <w:szCs w:val="18"/>
              </w:rPr>
              <w:t>Supply chain and</w:t>
            </w:r>
            <w:r w:rsidR="00AF7A85">
              <w:rPr>
                <w:rFonts w:ascii="DINRoundOT-Medium" w:hAnsi="DINRoundOT-Medium" w:cs="DINRoundOT-Medium"/>
                <w:sz w:val="18"/>
                <w:szCs w:val="18"/>
              </w:rPr>
              <w:t xml:space="preserve"> parts suppliers</w:t>
            </w:r>
          </w:p>
        </w:tc>
        <w:tc>
          <w:tcPr>
            <w:tcW w:w="5519" w:type="dxa"/>
            <w:shd w:val="clear" w:color="auto" w:fill="auto"/>
          </w:tcPr>
          <w:p w14:paraId="63689F02" w14:textId="77777777" w:rsidR="008D12F8" w:rsidRPr="000E6658" w:rsidRDefault="008D12F8" w:rsidP="00267D5C">
            <w:pPr>
              <w:tabs>
                <w:tab w:val="left" w:pos="432"/>
              </w:tabs>
              <w:ind w:left="432" w:hanging="432"/>
              <w:rPr>
                <w:rFonts w:ascii="DINRoundOT-Medium" w:hAnsi="DINRoundOT-Medium" w:cs="DINRoundOT-Medium"/>
                <w:b/>
                <w:sz w:val="18"/>
                <w:szCs w:val="18"/>
              </w:rPr>
            </w:pPr>
            <w:r w:rsidRPr="000E6658">
              <w:rPr>
                <w:rFonts w:ascii="DINRoundOT-Medium" w:hAnsi="DINRoundOT-Medium" w:cs="DINRoundOT-Medium"/>
                <w:b/>
                <w:sz w:val="18"/>
                <w:szCs w:val="18"/>
              </w:rPr>
              <w:t>Outcomes:</w:t>
            </w:r>
          </w:p>
          <w:p w14:paraId="7C5CB98C" w14:textId="745D9261" w:rsidR="008D12F8" w:rsidRPr="00672FA7" w:rsidRDefault="008D12F8" w:rsidP="00AF7A85">
            <w:pPr>
              <w:numPr>
                <w:ilvl w:val="0"/>
                <w:numId w:val="14"/>
              </w:numPr>
              <w:jc w:val="both"/>
              <w:rPr>
                <w:rFonts w:ascii="DINRoundOT-Medium" w:hAnsi="DINRoundOT-Medium" w:cs="DINRoundOT-Medium"/>
                <w:sz w:val="18"/>
                <w:szCs w:val="18"/>
              </w:rPr>
            </w:pPr>
            <w:r w:rsidRPr="000E6658">
              <w:rPr>
                <w:rFonts w:ascii="DINRoundOT-Medium" w:hAnsi="DINRoundOT-Medium" w:cs="DINRoundOT-Medium"/>
                <w:sz w:val="18"/>
                <w:szCs w:val="18"/>
              </w:rPr>
              <w:t>Ensuring that our customer</w:t>
            </w:r>
            <w:r>
              <w:rPr>
                <w:rFonts w:ascii="DINRoundOT-Medium" w:hAnsi="DINRoundOT-Medium" w:cs="DINRoundOT-Medium"/>
                <w:sz w:val="18"/>
                <w:szCs w:val="18"/>
              </w:rPr>
              <w:t>s</w:t>
            </w:r>
            <w:r w:rsidRPr="000E6658">
              <w:rPr>
                <w:rFonts w:ascii="DINRoundOT-Medium" w:hAnsi="DINRoundOT-Medium" w:cs="DINRoundOT-Medium"/>
                <w:sz w:val="18"/>
                <w:szCs w:val="18"/>
              </w:rPr>
              <w:t xml:space="preserve"> receive the correct service in terms of the right resource in the first instance, preventing multiple resources attending customers meaning reduced costs and reduced waiting time</w:t>
            </w:r>
            <w:r w:rsidR="00F04831">
              <w:rPr>
                <w:rFonts w:ascii="DINRoundOT-Medium" w:hAnsi="DINRoundOT-Medium" w:cs="DINRoundOT-Medium"/>
                <w:sz w:val="18"/>
                <w:szCs w:val="18"/>
              </w:rPr>
              <w:t>.</w:t>
            </w:r>
          </w:p>
          <w:p w14:paraId="0C472F8A" w14:textId="734224FC" w:rsidR="008D12F8" w:rsidRPr="00672FA7" w:rsidRDefault="008D12F8" w:rsidP="00AF7A85">
            <w:pPr>
              <w:numPr>
                <w:ilvl w:val="0"/>
                <w:numId w:val="14"/>
              </w:numPr>
              <w:jc w:val="both"/>
              <w:rPr>
                <w:rFonts w:ascii="DINRoundOT-Medium" w:hAnsi="DINRoundOT-Medium" w:cs="DINRoundOT-Medium"/>
                <w:sz w:val="18"/>
                <w:szCs w:val="18"/>
              </w:rPr>
            </w:pPr>
            <w:r>
              <w:rPr>
                <w:rFonts w:ascii="DINRoundOT-Medium" w:hAnsi="DINRoundOT-Medium" w:cs="DINRoundOT-Medium"/>
                <w:sz w:val="18"/>
                <w:szCs w:val="18"/>
              </w:rPr>
              <w:t xml:space="preserve">Successfully manage customer </w:t>
            </w:r>
            <w:r w:rsidR="00490E30">
              <w:rPr>
                <w:rFonts w:ascii="DINRoundOT-Medium" w:hAnsi="DINRoundOT-Medium" w:cs="DINRoundOT-Medium"/>
                <w:sz w:val="18"/>
                <w:szCs w:val="18"/>
              </w:rPr>
              <w:t>outcomes</w:t>
            </w:r>
            <w:r w:rsidR="002557FA">
              <w:rPr>
                <w:rFonts w:ascii="DINRoundOT-Medium" w:hAnsi="DINRoundOT-Medium" w:cs="DINRoundOT-Medium"/>
                <w:sz w:val="18"/>
                <w:szCs w:val="18"/>
              </w:rPr>
              <w:t xml:space="preserve"> by assisting to ensure that the correct parts are available and that</w:t>
            </w:r>
            <w:r w:rsidR="0097515A">
              <w:rPr>
                <w:rFonts w:ascii="DINRoundOT-Medium" w:hAnsi="DINRoundOT-Medium" w:cs="DINRoundOT-Medium"/>
                <w:sz w:val="18"/>
                <w:szCs w:val="18"/>
              </w:rPr>
              <w:t xml:space="preserve"> repairs can be completed with the tooling available to the mobile mechanics</w:t>
            </w:r>
          </w:p>
          <w:p w14:paraId="30383434" w14:textId="2C7083AF" w:rsidR="008D12F8" w:rsidRDefault="008D12F8" w:rsidP="00AF7A85">
            <w:pPr>
              <w:numPr>
                <w:ilvl w:val="0"/>
                <w:numId w:val="14"/>
              </w:numPr>
              <w:jc w:val="both"/>
              <w:rPr>
                <w:rFonts w:ascii="DINRoundOT-Medium" w:hAnsi="DINRoundOT-Medium" w:cs="DINRoundOT-Medium"/>
                <w:sz w:val="18"/>
                <w:szCs w:val="18"/>
              </w:rPr>
            </w:pPr>
            <w:r w:rsidRPr="000E6658">
              <w:rPr>
                <w:rFonts w:ascii="DINRoundOT-Medium" w:hAnsi="DINRoundOT-Medium" w:cs="DINRoundOT-Medium"/>
                <w:sz w:val="18"/>
                <w:szCs w:val="18"/>
              </w:rPr>
              <w:t>Gathering and sharing technical information to keep the RAC up to date with current technology.</w:t>
            </w:r>
          </w:p>
          <w:p w14:paraId="7BAB9997" w14:textId="13E9ECB7" w:rsidR="00AF7A85" w:rsidRPr="00AF7A85" w:rsidRDefault="00AF7A85" w:rsidP="00AF7A85">
            <w:pPr>
              <w:numPr>
                <w:ilvl w:val="0"/>
                <w:numId w:val="14"/>
              </w:numPr>
              <w:jc w:val="both"/>
              <w:rPr>
                <w:rFonts w:ascii="DINRoundOT-Medium" w:hAnsi="DINRoundOT-Medium" w:cs="DINRoundOT-Medium"/>
                <w:sz w:val="18"/>
                <w:szCs w:val="18"/>
              </w:rPr>
            </w:pPr>
            <w:r>
              <w:rPr>
                <w:rFonts w:ascii="DINRoundOT-Medium" w:hAnsi="DINRoundOT-Medium" w:cs="DINRoundOT-Medium"/>
                <w:sz w:val="18"/>
                <w:szCs w:val="18"/>
              </w:rPr>
              <w:t xml:space="preserve">Providing insight into trends or complications with a view to help improve overall efficiency and quality of our </w:t>
            </w:r>
            <w:r w:rsidR="00D3190D">
              <w:rPr>
                <w:rFonts w:ascii="DINRoundOT-Medium" w:hAnsi="DINRoundOT-Medium" w:cs="DINRoundOT-Medium"/>
                <w:sz w:val="18"/>
                <w:szCs w:val="18"/>
              </w:rPr>
              <w:t>SMR service</w:t>
            </w:r>
          </w:p>
          <w:p w14:paraId="77377A7D" w14:textId="4BE1D471" w:rsidR="008D12F8" w:rsidRDefault="008D12F8" w:rsidP="00AF7A85">
            <w:pPr>
              <w:pStyle w:val="ListParagraph"/>
              <w:numPr>
                <w:ilvl w:val="0"/>
                <w:numId w:val="14"/>
              </w:numPr>
              <w:rPr>
                <w:rFonts w:ascii="DINRoundOT-Medium" w:hAnsi="DINRoundOT-Medium" w:cs="DINRoundOT-Medium"/>
                <w:sz w:val="18"/>
                <w:szCs w:val="18"/>
              </w:rPr>
            </w:pPr>
            <w:r w:rsidRPr="000E6658">
              <w:rPr>
                <w:rFonts w:ascii="DINRoundOT-Medium" w:hAnsi="DINRoundOT-Medium" w:cs="DINRoundOT-Medium"/>
                <w:sz w:val="18"/>
                <w:szCs w:val="18"/>
              </w:rPr>
              <w:t xml:space="preserve">Providing support </w:t>
            </w:r>
            <w:r w:rsidR="00D3190D">
              <w:rPr>
                <w:rFonts w:ascii="DINRoundOT-Medium" w:hAnsi="DINRoundOT-Medium" w:cs="DINRoundOT-Medium"/>
                <w:sz w:val="18"/>
                <w:szCs w:val="18"/>
              </w:rPr>
              <w:t xml:space="preserve">SMR teams for all </w:t>
            </w:r>
            <w:r w:rsidRPr="000E6658">
              <w:rPr>
                <w:rFonts w:ascii="DINRoundOT-Medium" w:hAnsi="DINRoundOT-Medium" w:cs="DINRoundOT-Medium"/>
                <w:sz w:val="18"/>
                <w:szCs w:val="18"/>
              </w:rPr>
              <w:t>technical queries</w:t>
            </w:r>
            <w:r w:rsidR="00D3190D">
              <w:rPr>
                <w:rFonts w:ascii="DINRoundOT-Medium" w:hAnsi="DINRoundOT-Medium" w:cs="DINRoundOT-Medium"/>
                <w:sz w:val="18"/>
                <w:szCs w:val="18"/>
              </w:rPr>
              <w:t xml:space="preserve"> in the first instance</w:t>
            </w:r>
          </w:p>
          <w:p w14:paraId="2DF7D6AC" w14:textId="279EA9D0" w:rsidR="008D12F8" w:rsidRDefault="00AF7A85" w:rsidP="00AF7A85">
            <w:pPr>
              <w:pStyle w:val="ListParagraph"/>
              <w:numPr>
                <w:ilvl w:val="0"/>
                <w:numId w:val="14"/>
              </w:numPr>
              <w:rPr>
                <w:rFonts w:ascii="DINRoundOT-Medium" w:hAnsi="DINRoundOT-Medium" w:cs="DINRoundOT-Medium"/>
                <w:sz w:val="18"/>
                <w:szCs w:val="18"/>
              </w:rPr>
            </w:pPr>
            <w:r>
              <w:rPr>
                <w:rFonts w:ascii="DINRoundOT-Medium" w:hAnsi="DINRoundOT-Medium" w:cs="DINRoundOT-Medium"/>
                <w:sz w:val="18"/>
                <w:szCs w:val="18"/>
              </w:rPr>
              <w:t>S</w:t>
            </w:r>
            <w:r w:rsidR="008D12F8" w:rsidRPr="00AF7A85">
              <w:rPr>
                <w:rFonts w:ascii="DINRoundOT-Medium" w:hAnsi="DINRoundOT-Medium" w:cs="DINRoundOT-Medium"/>
                <w:sz w:val="18"/>
                <w:szCs w:val="18"/>
              </w:rPr>
              <w:t xml:space="preserve">upport </w:t>
            </w:r>
            <w:r w:rsidR="005358B4">
              <w:rPr>
                <w:rFonts w:ascii="DINRoundOT-Medium" w:hAnsi="DINRoundOT-Medium" w:cs="DINRoundOT-Medium"/>
                <w:sz w:val="18"/>
                <w:szCs w:val="18"/>
              </w:rPr>
              <w:t>mobile mechanic and administration</w:t>
            </w:r>
            <w:r w:rsidR="008D12F8" w:rsidRPr="00AF7A85">
              <w:rPr>
                <w:rFonts w:ascii="DINRoundOT-Medium" w:hAnsi="DINRoundOT-Medium" w:cs="DINRoundOT-Medium"/>
                <w:sz w:val="18"/>
                <w:szCs w:val="18"/>
              </w:rPr>
              <w:t xml:space="preserve"> Team Training</w:t>
            </w:r>
            <w:r>
              <w:rPr>
                <w:rFonts w:ascii="DINRoundOT-Medium" w:hAnsi="DINRoundOT-Medium" w:cs="DINRoundOT-Medium"/>
                <w:sz w:val="18"/>
                <w:szCs w:val="18"/>
              </w:rPr>
              <w:t xml:space="preserve"> and knowledge building</w:t>
            </w:r>
            <w:r w:rsidR="008D12F8" w:rsidRPr="00AF7A85">
              <w:rPr>
                <w:rFonts w:ascii="DINRoundOT-Medium" w:hAnsi="DINRoundOT-Medium" w:cs="DINRoundOT-Medium"/>
                <w:sz w:val="18"/>
                <w:szCs w:val="18"/>
              </w:rPr>
              <w:t>.</w:t>
            </w:r>
          </w:p>
          <w:p w14:paraId="24E6BF67" w14:textId="316F7DF7" w:rsidR="003F0817" w:rsidRDefault="003F0817" w:rsidP="003F0817">
            <w:pPr>
              <w:numPr>
                <w:ilvl w:val="0"/>
                <w:numId w:val="14"/>
              </w:numPr>
              <w:jc w:val="both"/>
              <w:rPr>
                <w:rFonts w:ascii="DINRoundOT-Medium" w:hAnsi="DINRoundOT-Medium" w:cs="DINRoundOT-Medium"/>
                <w:sz w:val="18"/>
                <w:szCs w:val="18"/>
              </w:rPr>
            </w:pPr>
            <w:r>
              <w:rPr>
                <w:rFonts w:ascii="DINRoundOT-Medium" w:hAnsi="DINRoundOT-Medium" w:cs="DINRoundOT-Medium"/>
                <w:sz w:val="18"/>
                <w:szCs w:val="18"/>
              </w:rPr>
              <w:t>Be able to support with outbound communications to customers in times of high demand</w:t>
            </w:r>
            <w:r w:rsidR="00C07562">
              <w:rPr>
                <w:rFonts w:ascii="DINRoundOT-Medium" w:hAnsi="DINRoundOT-Medium" w:cs="DINRoundOT-Medium"/>
                <w:sz w:val="18"/>
                <w:szCs w:val="18"/>
              </w:rPr>
              <w:t>.</w:t>
            </w:r>
          </w:p>
          <w:p w14:paraId="73410F16" w14:textId="12A0D2DB" w:rsidR="001F5CCD" w:rsidRPr="003F0817" w:rsidRDefault="001F5CCD" w:rsidP="003F0817">
            <w:pPr>
              <w:numPr>
                <w:ilvl w:val="0"/>
                <w:numId w:val="14"/>
              </w:numPr>
              <w:jc w:val="both"/>
              <w:rPr>
                <w:rFonts w:ascii="DINRoundOT-Medium" w:hAnsi="DINRoundOT-Medium" w:cs="DINRoundOT-Medium"/>
                <w:sz w:val="18"/>
                <w:szCs w:val="18"/>
              </w:rPr>
            </w:pPr>
            <w:r>
              <w:rPr>
                <w:rFonts w:ascii="DINRoundOT-Medium" w:hAnsi="DINRoundOT-Medium" w:cs="DINRoundOT-Medium"/>
                <w:sz w:val="18"/>
                <w:szCs w:val="18"/>
              </w:rPr>
              <w:t>Provide guidance and observations on areas of the SMR o</w:t>
            </w:r>
            <w:r w:rsidR="008B45B5">
              <w:rPr>
                <w:rFonts w:ascii="DINRoundOT-Medium" w:hAnsi="DINRoundOT-Medium" w:cs="DINRoundOT-Medium"/>
                <w:sz w:val="18"/>
                <w:szCs w:val="18"/>
              </w:rPr>
              <w:t>peration that will lead to an improvement in lead conversion</w:t>
            </w:r>
            <w:r w:rsidR="00C07562">
              <w:rPr>
                <w:rFonts w:ascii="DINRoundOT-Medium" w:hAnsi="DINRoundOT-Medium" w:cs="DINRoundOT-Medium"/>
                <w:sz w:val="18"/>
                <w:szCs w:val="18"/>
              </w:rPr>
              <w:t xml:space="preserve">, </w:t>
            </w:r>
            <w:r w:rsidR="00CD0D34">
              <w:rPr>
                <w:rFonts w:ascii="DINRoundOT-Medium" w:hAnsi="DINRoundOT-Medium" w:cs="DINRoundOT-Medium"/>
                <w:sz w:val="18"/>
                <w:szCs w:val="18"/>
              </w:rPr>
              <w:t>profitability,</w:t>
            </w:r>
            <w:r w:rsidR="00C07562">
              <w:rPr>
                <w:rFonts w:ascii="DINRoundOT-Medium" w:hAnsi="DINRoundOT-Medium" w:cs="DINRoundOT-Medium"/>
                <w:sz w:val="18"/>
                <w:szCs w:val="18"/>
              </w:rPr>
              <w:t xml:space="preserve"> </w:t>
            </w:r>
            <w:r w:rsidR="005F70AB">
              <w:rPr>
                <w:rFonts w:ascii="DINRoundOT-Medium" w:hAnsi="DINRoundOT-Medium" w:cs="DINRoundOT-Medium"/>
                <w:sz w:val="18"/>
                <w:szCs w:val="18"/>
              </w:rPr>
              <w:t xml:space="preserve">and efficiency through regular </w:t>
            </w:r>
            <w:r w:rsidR="00CD0D34">
              <w:rPr>
                <w:rFonts w:ascii="DINRoundOT-Medium" w:hAnsi="DINRoundOT-Medium" w:cs="DINRoundOT-Medium"/>
                <w:sz w:val="18"/>
                <w:szCs w:val="18"/>
              </w:rPr>
              <w:t>interactions.</w:t>
            </w:r>
          </w:p>
          <w:p w14:paraId="67C31163" w14:textId="1FD093B9" w:rsidR="003F0817" w:rsidRDefault="003F0817" w:rsidP="003F0817">
            <w:pPr>
              <w:ind w:left="72"/>
              <w:rPr>
                <w:rFonts w:ascii="DINRoundOT-Medium" w:hAnsi="DINRoundOT-Medium" w:cs="DINRoundOT-Medium"/>
                <w:sz w:val="18"/>
                <w:szCs w:val="18"/>
              </w:rPr>
            </w:pPr>
          </w:p>
          <w:p w14:paraId="1FBFE8E4" w14:textId="77777777" w:rsidR="003F0817" w:rsidRPr="003F0817" w:rsidRDefault="003F0817" w:rsidP="003F0817">
            <w:pPr>
              <w:ind w:left="72"/>
              <w:rPr>
                <w:rFonts w:ascii="DINRoundOT-Medium" w:hAnsi="DINRoundOT-Medium" w:cs="DINRoundOT-Medium"/>
                <w:sz w:val="18"/>
                <w:szCs w:val="18"/>
              </w:rPr>
            </w:pPr>
          </w:p>
          <w:p w14:paraId="512C2EA1" w14:textId="19547AAB" w:rsidR="003F0817" w:rsidRPr="003F0817" w:rsidRDefault="003F0817" w:rsidP="00ED0024">
            <w:pPr>
              <w:jc w:val="both"/>
              <w:rPr>
                <w:rFonts w:ascii="DINRoundOT-Medium" w:hAnsi="DINRoundOT-Medium" w:cs="DINRoundOT-Medium"/>
                <w:sz w:val="18"/>
                <w:szCs w:val="18"/>
                <w:highlight w:val="yellow"/>
              </w:rPr>
            </w:pPr>
          </w:p>
        </w:tc>
        <w:tc>
          <w:tcPr>
            <w:tcW w:w="3235" w:type="dxa"/>
            <w:shd w:val="clear" w:color="auto" w:fill="auto"/>
          </w:tcPr>
          <w:p w14:paraId="326335E7" w14:textId="4E13EE57" w:rsidR="008D12F8" w:rsidRPr="000E6658" w:rsidRDefault="008D12F8" w:rsidP="000C0050">
            <w:pPr>
              <w:rPr>
                <w:rFonts w:ascii="DINRoundOT-Medium" w:hAnsi="DINRoundOT-Medium" w:cs="DINRoundOT-Medium"/>
                <w:b/>
                <w:sz w:val="18"/>
                <w:szCs w:val="18"/>
              </w:rPr>
            </w:pPr>
            <w:r w:rsidRPr="000E6658">
              <w:rPr>
                <w:rFonts w:ascii="DINRoundOT-Medium" w:hAnsi="DINRoundOT-Medium" w:cs="DINRoundOT-Medium"/>
                <w:b/>
                <w:sz w:val="18"/>
                <w:szCs w:val="18"/>
              </w:rPr>
              <w:t>Skills/Knowledge/Experience:</w:t>
            </w:r>
          </w:p>
          <w:p w14:paraId="2317B52A" w14:textId="77777777" w:rsidR="008D12F8" w:rsidRPr="000E6658" w:rsidRDefault="008D12F8" w:rsidP="000C0050">
            <w:pPr>
              <w:rPr>
                <w:rFonts w:ascii="DINRoundOT-Medium" w:hAnsi="DINRoundOT-Medium" w:cs="DINRoundOT-Medium"/>
                <w:b/>
                <w:sz w:val="18"/>
                <w:szCs w:val="18"/>
              </w:rPr>
            </w:pPr>
          </w:p>
          <w:p w14:paraId="5F8DC25B" w14:textId="3C69E6C8" w:rsidR="008D12F8" w:rsidRPr="000E6658" w:rsidRDefault="008D12F8" w:rsidP="000E6658">
            <w:pPr>
              <w:pStyle w:val="ListParagraph"/>
              <w:numPr>
                <w:ilvl w:val="0"/>
                <w:numId w:val="15"/>
              </w:numPr>
              <w:rPr>
                <w:rFonts w:ascii="DINRoundOT-Medium" w:hAnsi="DINRoundOT-Medium" w:cs="DINRoundOT-Medium"/>
                <w:bCs/>
                <w:sz w:val="18"/>
                <w:szCs w:val="18"/>
              </w:rPr>
            </w:pPr>
            <w:r w:rsidRPr="000E6658">
              <w:rPr>
                <w:rFonts w:ascii="DINRoundOT-Medium" w:hAnsi="DINRoundOT-Medium" w:cs="DINRoundOT-Medium"/>
                <w:bCs/>
                <w:sz w:val="18"/>
                <w:szCs w:val="18"/>
              </w:rPr>
              <w:t>high level of motor vehicle diagnosis and repair experience including the use and understanding of workshop diagnostic equipment</w:t>
            </w:r>
          </w:p>
          <w:p w14:paraId="5C65FC71" w14:textId="18061540" w:rsidR="008D12F8" w:rsidRPr="000E6658" w:rsidRDefault="008D12F8" w:rsidP="000E6658">
            <w:pPr>
              <w:pStyle w:val="ListParagraph"/>
              <w:numPr>
                <w:ilvl w:val="0"/>
                <w:numId w:val="15"/>
              </w:numPr>
              <w:rPr>
                <w:rFonts w:ascii="DINRoundOT-Medium" w:hAnsi="DINRoundOT-Medium" w:cs="DINRoundOT-Medium"/>
                <w:bCs/>
                <w:sz w:val="18"/>
                <w:szCs w:val="18"/>
              </w:rPr>
            </w:pPr>
            <w:r w:rsidRPr="000E6658">
              <w:rPr>
                <w:rFonts w:ascii="DINRoundOT-Medium" w:hAnsi="DINRoundOT-Medium" w:cs="DINRoundOT-Medium"/>
                <w:bCs/>
                <w:sz w:val="18"/>
                <w:szCs w:val="18"/>
              </w:rPr>
              <w:t>Methodical diagnostic and problem solving thought process</w:t>
            </w:r>
          </w:p>
          <w:p w14:paraId="4F925DA8" w14:textId="07FFA98D" w:rsidR="008D12F8" w:rsidRPr="000E6658" w:rsidRDefault="008D12F8" w:rsidP="000E6658">
            <w:pPr>
              <w:pStyle w:val="ListParagraph"/>
              <w:numPr>
                <w:ilvl w:val="0"/>
                <w:numId w:val="15"/>
              </w:numPr>
              <w:rPr>
                <w:rFonts w:ascii="DINRoundOT-Medium" w:hAnsi="DINRoundOT-Medium" w:cs="DINRoundOT-Medium"/>
                <w:bCs/>
                <w:sz w:val="18"/>
                <w:szCs w:val="18"/>
              </w:rPr>
            </w:pPr>
            <w:r w:rsidRPr="000E6658">
              <w:rPr>
                <w:rFonts w:ascii="DINRoundOT-Medium" w:hAnsi="DINRoundOT-Medium" w:cs="DINRoundOT-Medium"/>
                <w:bCs/>
                <w:sz w:val="18"/>
                <w:szCs w:val="18"/>
              </w:rPr>
              <w:t>The ability to communicate effectively with both colleagues and customers in sometimes high pressure situations to reach a positive outcome</w:t>
            </w:r>
          </w:p>
          <w:p w14:paraId="3D1FD15F" w14:textId="761829BC" w:rsidR="008D12F8" w:rsidRDefault="008D12F8" w:rsidP="000E6658">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G</w:t>
            </w:r>
            <w:r w:rsidRPr="000E6658">
              <w:rPr>
                <w:rFonts w:ascii="DINRoundOT-Medium" w:hAnsi="DINRoundOT-Medium" w:cs="DINRoundOT-Medium"/>
                <w:bCs/>
                <w:sz w:val="18"/>
                <w:szCs w:val="18"/>
              </w:rPr>
              <w:t>ood level of computer literacy</w:t>
            </w:r>
          </w:p>
          <w:p w14:paraId="6027ABC6" w14:textId="7C9A9252" w:rsidR="008D12F8" w:rsidRPr="00CD0D34" w:rsidRDefault="008D12F8" w:rsidP="000C0050">
            <w:pPr>
              <w:pStyle w:val="ListParagraph"/>
              <w:numPr>
                <w:ilvl w:val="0"/>
                <w:numId w:val="15"/>
              </w:numPr>
              <w:rPr>
                <w:rFonts w:ascii="DINRoundOT-Medium" w:hAnsi="DINRoundOT-Medium" w:cs="DINRoundOT-Medium"/>
                <w:sz w:val="18"/>
                <w:szCs w:val="18"/>
              </w:rPr>
            </w:pPr>
            <w:r w:rsidRPr="00CD0D34">
              <w:rPr>
                <w:rFonts w:ascii="DINRoundOT-Medium" w:hAnsi="DINRoundOT-Medium" w:cs="DINRoundOT-Medium"/>
                <w:bCs/>
                <w:sz w:val="18"/>
                <w:szCs w:val="18"/>
              </w:rPr>
              <w:t xml:space="preserve">Previous RAC experience </w:t>
            </w:r>
            <w:r w:rsidR="00CD0D34" w:rsidRPr="00CD0D34">
              <w:rPr>
                <w:rFonts w:ascii="DINRoundOT-Medium" w:hAnsi="DINRoundOT-Medium" w:cs="DINRoundOT-Medium"/>
                <w:bCs/>
                <w:sz w:val="18"/>
                <w:szCs w:val="18"/>
              </w:rPr>
              <w:t xml:space="preserve">desirable </w:t>
            </w:r>
          </w:p>
          <w:p w14:paraId="13ACFC7A" w14:textId="61C1E55D" w:rsidR="00CD0D34" w:rsidRDefault="00CD0D34" w:rsidP="000C0050">
            <w:pPr>
              <w:pStyle w:val="ListParagraph"/>
              <w:numPr>
                <w:ilvl w:val="0"/>
                <w:numId w:val="15"/>
              </w:numPr>
              <w:rPr>
                <w:rFonts w:ascii="DINRoundOT-Medium" w:hAnsi="DINRoundOT-Medium" w:cs="DINRoundOT-Medium"/>
                <w:sz w:val="18"/>
                <w:szCs w:val="18"/>
              </w:rPr>
            </w:pPr>
            <w:r>
              <w:rPr>
                <w:rFonts w:ascii="DINRoundOT-Medium" w:hAnsi="DINRoundOT-Medium" w:cs="DINRoundOT-Medium"/>
                <w:sz w:val="18"/>
                <w:szCs w:val="18"/>
              </w:rPr>
              <w:t xml:space="preserve">Knowledge of </w:t>
            </w:r>
            <w:r w:rsidR="005F1E5E">
              <w:rPr>
                <w:rFonts w:ascii="DINRoundOT-Medium" w:hAnsi="DINRoundOT-Medium" w:cs="DINRoundOT-Medium"/>
                <w:sz w:val="18"/>
                <w:szCs w:val="18"/>
              </w:rPr>
              <w:t xml:space="preserve">technical information systems </w:t>
            </w:r>
          </w:p>
          <w:p w14:paraId="31960BB1" w14:textId="1CBC528C" w:rsidR="005F1E5E" w:rsidRDefault="005F1E5E" w:rsidP="000C0050">
            <w:pPr>
              <w:pStyle w:val="ListParagraph"/>
              <w:numPr>
                <w:ilvl w:val="0"/>
                <w:numId w:val="15"/>
              </w:numPr>
              <w:rPr>
                <w:rFonts w:ascii="DINRoundOT-Medium" w:hAnsi="DINRoundOT-Medium" w:cs="DINRoundOT-Medium"/>
                <w:sz w:val="18"/>
                <w:szCs w:val="18"/>
              </w:rPr>
            </w:pPr>
            <w:r>
              <w:rPr>
                <w:rFonts w:ascii="DINRoundOT-Medium" w:hAnsi="DINRoundOT-Medium" w:cs="DINRoundOT-Medium"/>
                <w:sz w:val="18"/>
                <w:szCs w:val="18"/>
              </w:rPr>
              <w:t xml:space="preserve">Knowledge and previous </w:t>
            </w:r>
            <w:r w:rsidR="00B12DD8">
              <w:rPr>
                <w:rFonts w:ascii="DINRoundOT-Medium" w:hAnsi="DINRoundOT-Medium" w:cs="DINRoundOT-Medium"/>
                <w:sz w:val="18"/>
                <w:szCs w:val="18"/>
              </w:rPr>
              <w:t>experience</w:t>
            </w:r>
            <w:r>
              <w:rPr>
                <w:rFonts w:ascii="DINRoundOT-Medium" w:hAnsi="DINRoundOT-Medium" w:cs="DINRoundOT-Medium"/>
                <w:sz w:val="18"/>
                <w:szCs w:val="18"/>
              </w:rPr>
              <w:t xml:space="preserve"> of parts look-up systems </w:t>
            </w:r>
          </w:p>
          <w:p w14:paraId="2BC49556" w14:textId="6542280A" w:rsidR="00B12DD8" w:rsidRPr="00CD0D34" w:rsidRDefault="00B12DD8" w:rsidP="000C0050">
            <w:pPr>
              <w:pStyle w:val="ListParagraph"/>
              <w:numPr>
                <w:ilvl w:val="0"/>
                <w:numId w:val="15"/>
              </w:numPr>
              <w:rPr>
                <w:rFonts w:ascii="DINRoundOT-Medium" w:hAnsi="DINRoundOT-Medium" w:cs="DINRoundOT-Medium"/>
                <w:sz w:val="18"/>
                <w:szCs w:val="18"/>
              </w:rPr>
            </w:pPr>
            <w:r>
              <w:rPr>
                <w:rFonts w:ascii="DINRoundOT-Medium" w:hAnsi="DINRoundOT-Medium" w:cs="DINRoundOT-Medium"/>
                <w:sz w:val="18"/>
                <w:szCs w:val="18"/>
              </w:rPr>
              <w:t xml:space="preserve">Experience of supply chain purchasing </w:t>
            </w:r>
          </w:p>
          <w:p w14:paraId="6CF5C702" w14:textId="77777777" w:rsidR="008D12F8" w:rsidRPr="000E6658" w:rsidRDefault="008D12F8" w:rsidP="000C0050">
            <w:pPr>
              <w:rPr>
                <w:rFonts w:ascii="DINRoundOT-Medium" w:hAnsi="DINRoundOT-Medium" w:cs="DINRoundOT-Medium"/>
                <w:sz w:val="18"/>
                <w:szCs w:val="18"/>
              </w:rPr>
            </w:pPr>
          </w:p>
          <w:p w14:paraId="2BE09023" w14:textId="77777777" w:rsidR="008D12F8" w:rsidRPr="000E6658" w:rsidRDefault="008D12F8" w:rsidP="000C0050">
            <w:pPr>
              <w:rPr>
                <w:rFonts w:ascii="DINRoundOT-Medium" w:hAnsi="DINRoundOT-Medium" w:cs="DINRoundOT-Medium"/>
                <w:b/>
                <w:sz w:val="18"/>
                <w:szCs w:val="18"/>
              </w:rPr>
            </w:pPr>
            <w:r w:rsidRPr="000E6658">
              <w:rPr>
                <w:rFonts w:ascii="DINRoundOT-Medium" w:hAnsi="DINRoundOT-Medium" w:cs="DINRoundOT-Medium"/>
                <w:b/>
                <w:sz w:val="18"/>
                <w:szCs w:val="18"/>
              </w:rPr>
              <w:t>Qualifications/FSA:</w:t>
            </w:r>
          </w:p>
          <w:p w14:paraId="610664A8" w14:textId="77777777" w:rsidR="008D12F8" w:rsidRPr="000E6658" w:rsidRDefault="008D12F8" w:rsidP="000C0050">
            <w:pPr>
              <w:rPr>
                <w:rFonts w:ascii="DINRoundOT-Medium" w:hAnsi="DINRoundOT-Medium" w:cs="DINRoundOT-Medium"/>
                <w:b/>
                <w:sz w:val="18"/>
                <w:szCs w:val="18"/>
              </w:rPr>
            </w:pPr>
          </w:p>
          <w:p w14:paraId="4D5067FB" w14:textId="77777777" w:rsidR="008D12F8" w:rsidRPr="000E6658" w:rsidRDefault="008D12F8" w:rsidP="000C0050">
            <w:pPr>
              <w:rPr>
                <w:rFonts w:ascii="DINRoundOT-Medium" w:hAnsi="DINRoundOT-Medium" w:cs="DINRoundOT-Medium"/>
                <w:sz w:val="18"/>
                <w:szCs w:val="18"/>
              </w:rPr>
            </w:pPr>
            <w:r w:rsidRPr="000E6658">
              <w:rPr>
                <w:rFonts w:ascii="DINRoundOT-Medium" w:hAnsi="DINRoundOT-Medium" w:cs="DINRoundOT-Medium"/>
                <w:sz w:val="18"/>
                <w:szCs w:val="18"/>
              </w:rPr>
              <w:t>Minimum NVQ level 3 motor vehicle engineering.</w:t>
            </w:r>
          </w:p>
          <w:p w14:paraId="20B1F80E" w14:textId="77777777" w:rsidR="008D12F8" w:rsidRPr="000E6658" w:rsidRDefault="008D12F8" w:rsidP="000C0050">
            <w:pPr>
              <w:rPr>
                <w:rFonts w:ascii="DINRoundOT-Medium" w:hAnsi="DINRoundOT-Medium" w:cs="DINRoundOT-Medium"/>
                <w:sz w:val="18"/>
                <w:szCs w:val="18"/>
              </w:rPr>
            </w:pPr>
          </w:p>
          <w:p w14:paraId="6685EBD4" w14:textId="77777777" w:rsidR="008D12F8" w:rsidRDefault="008D12F8" w:rsidP="000C0050">
            <w:pPr>
              <w:rPr>
                <w:rFonts w:ascii="DINRoundOT-Medium" w:hAnsi="DINRoundOT-Medium" w:cs="DINRoundOT-Medium"/>
                <w:sz w:val="18"/>
                <w:szCs w:val="18"/>
              </w:rPr>
            </w:pPr>
            <w:r w:rsidRPr="000E6658">
              <w:rPr>
                <w:rFonts w:ascii="DINRoundOT-Medium" w:hAnsi="DINRoundOT-Medium" w:cs="DINRoundOT-Medium"/>
                <w:sz w:val="18"/>
                <w:szCs w:val="18"/>
              </w:rPr>
              <w:t>Preferred master/diagnostic technician qualification.</w:t>
            </w:r>
          </w:p>
          <w:p w14:paraId="3AB50D71" w14:textId="77777777" w:rsidR="008D12F8" w:rsidRDefault="008D12F8" w:rsidP="000C0050">
            <w:pPr>
              <w:rPr>
                <w:rFonts w:ascii="DINRoundOT-Medium" w:hAnsi="DINRoundOT-Medium" w:cs="DINRoundOT-Medium"/>
                <w:sz w:val="18"/>
                <w:szCs w:val="18"/>
              </w:rPr>
            </w:pPr>
          </w:p>
          <w:p w14:paraId="4ED17154" w14:textId="77777777" w:rsidR="008D12F8" w:rsidRDefault="008D12F8" w:rsidP="000C0050">
            <w:pPr>
              <w:rPr>
                <w:rFonts w:ascii="DINRoundOT-Medium" w:hAnsi="DINRoundOT-Medium" w:cs="DINRoundOT-Medium"/>
                <w:sz w:val="18"/>
                <w:szCs w:val="18"/>
              </w:rPr>
            </w:pPr>
          </w:p>
          <w:p w14:paraId="714E3A42" w14:textId="327945C5" w:rsidR="003F0817" w:rsidRDefault="008D12F8" w:rsidP="000C0050">
            <w:pPr>
              <w:rPr>
                <w:rFonts w:ascii="DINRoundOT-Medium" w:hAnsi="DINRoundOT-Medium" w:cs="DINRoundOT-Medium"/>
                <w:b/>
                <w:bCs/>
                <w:sz w:val="18"/>
                <w:szCs w:val="18"/>
              </w:rPr>
            </w:pPr>
            <w:r w:rsidRPr="00043B0B">
              <w:rPr>
                <w:rFonts w:ascii="DINRoundOT-Medium" w:hAnsi="DINRoundOT-Medium" w:cs="DINRoundOT-Medium"/>
                <w:b/>
                <w:bCs/>
                <w:sz w:val="18"/>
                <w:szCs w:val="18"/>
              </w:rPr>
              <w:t>Work pattern</w:t>
            </w:r>
          </w:p>
          <w:p w14:paraId="2F26B2A5" w14:textId="43450FE2" w:rsidR="00F2721E" w:rsidRDefault="003F0817" w:rsidP="000C0050">
            <w:pPr>
              <w:rPr>
                <w:rFonts w:ascii="DINRoundOT-Medium" w:hAnsi="DINRoundOT-Medium" w:cs="DINRoundOT-Medium"/>
                <w:b/>
                <w:bCs/>
                <w:sz w:val="18"/>
                <w:szCs w:val="18"/>
              </w:rPr>
            </w:pPr>
            <w:r w:rsidRPr="00043B0B">
              <w:rPr>
                <w:rFonts w:ascii="DINRoundOT-Medium" w:hAnsi="DINRoundOT-Medium" w:cs="DINRoundOT-Medium"/>
                <w:b/>
                <w:bCs/>
                <w:sz w:val="18"/>
                <w:szCs w:val="18"/>
              </w:rPr>
              <w:t>F</w:t>
            </w:r>
            <w:r w:rsidR="008D12F8" w:rsidRPr="00043B0B">
              <w:rPr>
                <w:rFonts w:ascii="DINRoundOT-Medium" w:hAnsi="DINRoundOT-Medium" w:cs="DINRoundOT-Medium"/>
                <w:b/>
                <w:bCs/>
                <w:sz w:val="18"/>
                <w:szCs w:val="18"/>
              </w:rPr>
              <w:t xml:space="preserve">rom </w:t>
            </w:r>
            <w:r w:rsidR="004C2308">
              <w:rPr>
                <w:rFonts w:ascii="DINRoundOT-Medium" w:hAnsi="DINRoundOT-Medium" w:cs="DINRoundOT-Medium"/>
                <w:b/>
                <w:bCs/>
                <w:sz w:val="18"/>
                <w:szCs w:val="18"/>
              </w:rPr>
              <w:t>8</w:t>
            </w:r>
            <w:r>
              <w:rPr>
                <w:rFonts w:ascii="DINRoundOT-Medium" w:hAnsi="DINRoundOT-Medium" w:cs="DINRoundOT-Medium"/>
                <w:b/>
                <w:bCs/>
                <w:sz w:val="18"/>
                <w:szCs w:val="18"/>
              </w:rPr>
              <w:t>am</w:t>
            </w:r>
            <w:r w:rsidR="008D12F8" w:rsidRPr="00043B0B">
              <w:rPr>
                <w:rFonts w:ascii="DINRoundOT-Medium" w:hAnsi="DINRoundOT-Medium" w:cs="DINRoundOT-Medium"/>
                <w:b/>
                <w:bCs/>
                <w:sz w:val="18"/>
                <w:szCs w:val="18"/>
              </w:rPr>
              <w:t xml:space="preserve"> – </w:t>
            </w:r>
            <w:r w:rsidR="004C2308">
              <w:rPr>
                <w:rFonts w:ascii="DINRoundOT-Medium" w:hAnsi="DINRoundOT-Medium" w:cs="DINRoundOT-Medium"/>
                <w:b/>
                <w:bCs/>
                <w:sz w:val="18"/>
                <w:szCs w:val="18"/>
              </w:rPr>
              <w:t>4:30</w:t>
            </w:r>
            <w:r w:rsidR="008D12F8" w:rsidRPr="00043B0B">
              <w:rPr>
                <w:rFonts w:ascii="DINRoundOT-Medium" w:hAnsi="DINRoundOT-Medium" w:cs="DINRoundOT-Medium"/>
                <w:b/>
                <w:bCs/>
                <w:sz w:val="18"/>
                <w:szCs w:val="18"/>
              </w:rPr>
              <w:t xml:space="preserve">pm </w:t>
            </w:r>
            <w:r w:rsidR="0012748E">
              <w:rPr>
                <w:rFonts w:ascii="DINRoundOT-Medium" w:hAnsi="DINRoundOT-Medium" w:cs="DINRoundOT-Medium"/>
                <w:b/>
                <w:bCs/>
                <w:sz w:val="18"/>
                <w:szCs w:val="18"/>
              </w:rPr>
              <w:t>Monday to Friday</w:t>
            </w:r>
          </w:p>
          <w:p w14:paraId="512C2EA2" w14:textId="2FD984C8" w:rsidR="008D12F8" w:rsidRPr="003F0817" w:rsidRDefault="00BF1BF3" w:rsidP="000C0050">
            <w:pPr>
              <w:rPr>
                <w:rFonts w:ascii="DINRoundOT-Medium" w:hAnsi="DINRoundOT-Medium" w:cs="DINRoundOT-Medium"/>
                <w:b/>
                <w:bCs/>
                <w:sz w:val="18"/>
                <w:szCs w:val="18"/>
              </w:rPr>
            </w:pPr>
            <w:r>
              <w:rPr>
                <w:rFonts w:ascii="DINRoundOT-Medium" w:hAnsi="DINRoundOT-Medium" w:cs="DINRoundOT-Medium"/>
                <w:b/>
                <w:bCs/>
                <w:sz w:val="18"/>
                <w:szCs w:val="18"/>
              </w:rPr>
              <w:t>Might be asked to work one Saturday each month.</w:t>
            </w:r>
          </w:p>
        </w:tc>
        <w:tc>
          <w:tcPr>
            <w:tcW w:w="2497" w:type="dxa"/>
            <w:shd w:val="clear" w:color="auto" w:fill="auto"/>
          </w:tcPr>
          <w:p w14:paraId="73C9A83D" w14:textId="77777777" w:rsidR="008D12F8" w:rsidRPr="000E6658" w:rsidRDefault="008D12F8" w:rsidP="000C0050">
            <w:pPr>
              <w:rPr>
                <w:rFonts w:ascii="DINRoundOT-Medium" w:hAnsi="DINRoundOT-Medium" w:cs="DINRoundOT-Medium"/>
                <w:b/>
                <w:sz w:val="18"/>
                <w:szCs w:val="18"/>
              </w:rPr>
            </w:pPr>
            <w:r w:rsidRPr="000E6658">
              <w:rPr>
                <w:rFonts w:ascii="DINRoundOT-Medium" w:hAnsi="DINRoundOT-Medium" w:cs="DINRoundOT-Medium"/>
                <w:b/>
                <w:sz w:val="18"/>
                <w:szCs w:val="18"/>
              </w:rPr>
              <w:t>Competencies/Behaviours:</w:t>
            </w:r>
          </w:p>
          <w:p w14:paraId="1A48294B" w14:textId="77777777" w:rsidR="008D12F8" w:rsidRPr="000E6658" w:rsidRDefault="008D12F8" w:rsidP="000C0050">
            <w:pPr>
              <w:rPr>
                <w:rFonts w:ascii="DINRoundOT-Medium" w:hAnsi="DINRoundOT-Medium" w:cs="DINRoundOT-Medium"/>
                <w:b/>
                <w:sz w:val="18"/>
                <w:szCs w:val="18"/>
              </w:rPr>
            </w:pPr>
          </w:p>
          <w:p w14:paraId="5D64E2E8" w14:textId="77777777" w:rsidR="008D12F8" w:rsidRPr="000E6658" w:rsidRDefault="008D12F8" w:rsidP="00B91C6E">
            <w:pPr>
              <w:spacing w:after="60"/>
              <w:rPr>
                <w:rFonts w:ascii="DINRoundOT-Medium" w:hAnsi="DINRoundOT-Medium" w:cs="DINRoundOT-Medium"/>
                <w:sz w:val="18"/>
                <w:szCs w:val="18"/>
              </w:rPr>
            </w:pPr>
            <w:r w:rsidRPr="000E6658">
              <w:rPr>
                <w:rFonts w:ascii="DINRoundOT-Medium" w:hAnsi="DINRoundOT-Medium" w:cs="DINRoundOT-Medium"/>
                <w:sz w:val="18"/>
                <w:szCs w:val="18"/>
              </w:rPr>
              <w:t xml:space="preserve">Customer Focus level </w:t>
            </w:r>
            <w:r>
              <w:rPr>
                <w:rFonts w:ascii="DINRoundOT-Medium" w:hAnsi="DINRoundOT-Medium" w:cs="DINRoundOT-Medium"/>
                <w:sz w:val="18"/>
                <w:szCs w:val="18"/>
              </w:rPr>
              <w:t>2</w:t>
            </w:r>
          </w:p>
          <w:p w14:paraId="0261D51F" w14:textId="77777777" w:rsidR="008D12F8" w:rsidRPr="000E6658" w:rsidRDefault="008D12F8" w:rsidP="00B91C6E">
            <w:pPr>
              <w:spacing w:after="60"/>
              <w:rPr>
                <w:rFonts w:ascii="DINRoundOT-Medium" w:hAnsi="DINRoundOT-Medium" w:cs="DINRoundOT-Medium"/>
                <w:sz w:val="18"/>
                <w:szCs w:val="18"/>
              </w:rPr>
            </w:pPr>
            <w:r w:rsidRPr="000E6658">
              <w:rPr>
                <w:rFonts w:ascii="DINRoundOT-Medium" w:hAnsi="DINRoundOT-Medium" w:cs="DINRoundOT-Medium"/>
                <w:sz w:val="18"/>
                <w:szCs w:val="18"/>
              </w:rPr>
              <w:t>Interpersonal &amp; Influencing Skills level 2</w:t>
            </w:r>
          </w:p>
          <w:p w14:paraId="7E39BCE2" w14:textId="77777777" w:rsidR="008D12F8" w:rsidRPr="000E6658" w:rsidRDefault="008D12F8" w:rsidP="00B91C6E">
            <w:pPr>
              <w:spacing w:after="60"/>
              <w:rPr>
                <w:rFonts w:ascii="DINRoundOT-Medium" w:hAnsi="DINRoundOT-Medium" w:cs="DINRoundOT-Medium"/>
                <w:sz w:val="18"/>
                <w:szCs w:val="18"/>
              </w:rPr>
            </w:pPr>
            <w:r w:rsidRPr="000E6658">
              <w:rPr>
                <w:rFonts w:ascii="DINRoundOT-Medium" w:hAnsi="DINRoundOT-Medium" w:cs="DINRoundOT-Medium"/>
                <w:sz w:val="18"/>
                <w:szCs w:val="18"/>
              </w:rPr>
              <w:t>Judgement &amp; Decision-Making level 3</w:t>
            </w:r>
          </w:p>
          <w:p w14:paraId="081013E8" w14:textId="77777777" w:rsidR="008D12F8" w:rsidRPr="000E6658" w:rsidRDefault="008D12F8" w:rsidP="00B91C6E">
            <w:pPr>
              <w:spacing w:after="60"/>
              <w:rPr>
                <w:rFonts w:ascii="DINRoundOT-Medium" w:hAnsi="DINRoundOT-Medium" w:cs="DINRoundOT-Medium"/>
                <w:sz w:val="18"/>
                <w:szCs w:val="18"/>
              </w:rPr>
            </w:pPr>
            <w:r w:rsidRPr="000E6658">
              <w:rPr>
                <w:rFonts w:ascii="DINRoundOT-Medium" w:hAnsi="DINRoundOT-Medium" w:cs="DINRoundOT-Medium"/>
                <w:sz w:val="18"/>
                <w:szCs w:val="18"/>
              </w:rPr>
              <w:t xml:space="preserve">Leadership level </w:t>
            </w:r>
            <w:r>
              <w:rPr>
                <w:rFonts w:ascii="DINRoundOT-Medium" w:hAnsi="DINRoundOT-Medium" w:cs="DINRoundOT-Medium"/>
                <w:sz w:val="18"/>
                <w:szCs w:val="18"/>
              </w:rPr>
              <w:t>2</w:t>
            </w:r>
          </w:p>
          <w:p w14:paraId="6BD861C0" w14:textId="77777777" w:rsidR="008D12F8" w:rsidRPr="000E6658" w:rsidRDefault="008D12F8" w:rsidP="007103A5">
            <w:pPr>
              <w:rPr>
                <w:rFonts w:ascii="DINRoundOT-Medium" w:hAnsi="DINRoundOT-Medium" w:cs="DINRoundOT-Medium"/>
                <w:sz w:val="18"/>
                <w:szCs w:val="18"/>
              </w:rPr>
            </w:pPr>
            <w:r w:rsidRPr="000E6658">
              <w:rPr>
                <w:rFonts w:ascii="DINRoundOT-Medium" w:hAnsi="DINRoundOT-Medium" w:cs="DINRoundOT-Medium"/>
                <w:sz w:val="18"/>
                <w:szCs w:val="18"/>
              </w:rPr>
              <w:t xml:space="preserve">Team Working level </w:t>
            </w:r>
            <w:r>
              <w:rPr>
                <w:rFonts w:ascii="DINRoundOT-Medium" w:hAnsi="DINRoundOT-Medium" w:cs="DINRoundOT-Medium"/>
                <w:sz w:val="18"/>
                <w:szCs w:val="18"/>
              </w:rPr>
              <w:t>3</w:t>
            </w:r>
          </w:p>
          <w:p w14:paraId="672B04F9" w14:textId="77777777" w:rsidR="008D12F8" w:rsidRDefault="008D12F8" w:rsidP="007103A5">
            <w:pPr>
              <w:rPr>
                <w:rFonts w:ascii="DINRoundOT-Medium" w:hAnsi="DINRoundOT-Medium" w:cs="DINRoundOT-Medium"/>
                <w:sz w:val="18"/>
                <w:szCs w:val="18"/>
              </w:rPr>
            </w:pPr>
          </w:p>
          <w:p w14:paraId="786AB8F8" w14:textId="77777777" w:rsidR="008D12F8" w:rsidRDefault="008D12F8" w:rsidP="007103A5">
            <w:pPr>
              <w:rPr>
                <w:rFonts w:ascii="DINRoundOT-Medium" w:hAnsi="DINRoundOT-Medium" w:cs="DINRoundOT-Medium"/>
                <w:sz w:val="18"/>
                <w:szCs w:val="18"/>
              </w:rPr>
            </w:pPr>
          </w:p>
          <w:p w14:paraId="3146ED3E" w14:textId="77777777" w:rsidR="008D12F8" w:rsidRDefault="008D12F8" w:rsidP="007103A5">
            <w:pPr>
              <w:rPr>
                <w:rFonts w:ascii="DINRoundOT-Medium" w:hAnsi="DINRoundOT-Medium" w:cs="DINRoundOT-Medium"/>
                <w:sz w:val="18"/>
                <w:szCs w:val="18"/>
              </w:rPr>
            </w:pPr>
          </w:p>
          <w:p w14:paraId="090833C6" w14:textId="77777777" w:rsidR="008D12F8" w:rsidRDefault="008D12F8" w:rsidP="007103A5">
            <w:pPr>
              <w:rPr>
                <w:rFonts w:ascii="DINRoundOT-Medium" w:hAnsi="DINRoundOT-Medium" w:cs="DINRoundOT-Medium"/>
                <w:sz w:val="18"/>
                <w:szCs w:val="18"/>
              </w:rPr>
            </w:pPr>
          </w:p>
          <w:p w14:paraId="1AB6FB03" w14:textId="77777777" w:rsidR="008D12F8" w:rsidRPr="000E6658" w:rsidRDefault="008D12F8" w:rsidP="007103A5">
            <w:pPr>
              <w:rPr>
                <w:rFonts w:ascii="DINRoundOT-Medium" w:hAnsi="DINRoundOT-Medium" w:cs="DINRoundOT-Medium"/>
                <w:sz w:val="18"/>
                <w:szCs w:val="18"/>
              </w:rPr>
            </w:pPr>
          </w:p>
          <w:p w14:paraId="78C871E3" w14:textId="77777777" w:rsidR="008D12F8" w:rsidRPr="000E6658" w:rsidRDefault="008D12F8" w:rsidP="007103A5">
            <w:pPr>
              <w:rPr>
                <w:rFonts w:ascii="DINRoundOT-Medium" w:hAnsi="DINRoundOT-Medium" w:cs="DINRoundOT-Medium"/>
                <w:b/>
                <w:sz w:val="18"/>
                <w:szCs w:val="18"/>
              </w:rPr>
            </w:pPr>
            <w:r w:rsidRPr="000E6658">
              <w:rPr>
                <w:rFonts w:ascii="DINRoundOT-Medium" w:hAnsi="DINRoundOT-Medium" w:cs="DINRoundOT-Medium"/>
                <w:b/>
                <w:sz w:val="18"/>
                <w:szCs w:val="18"/>
              </w:rPr>
              <w:t>Values</w:t>
            </w:r>
          </w:p>
          <w:p w14:paraId="3CC5FC77" w14:textId="77777777" w:rsidR="008D12F8" w:rsidRPr="000E6658" w:rsidRDefault="008D12F8" w:rsidP="007103A5">
            <w:pPr>
              <w:rPr>
                <w:rFonts w:ascii="DINRoundOT-Medium" w:hAnsi="DINRoundOT-Medium" w:cs="DINRoundOT-Medium"/>
                <w:b/>
                <w:sz w:val="18"/>
                <w:szCs w:val="18"/>
              </w:rPr>
            </w:pPr>
          </w:p>
          <w:p w14:paraId="12732365" w14:textId="77777777" w:rsidR="008D12F8" w:rsidRDefault="008D12F8" w:rsidP="007103A5">
            <w:pPr>
              <w:rPr>
                <w:rFonts w:ascii="DINRoundOT-Medium" w:hAnsi="DINRoundOT-Medium" w:cs="DINRoundOT-Medium"/>
                <w:sz w:val="18"/>
                <w:szCs w:val="18"/>
              </w:rPr>
            </w:pPr>
            <w:r>
              <w:rPr>
                <w:rFonts w:ascii="DINRoundOT-Medium" w:hAnsi="DINRoundOT-Medium" w:cs="DINRoundOT-Medium"/>
                <w:sz w:val="18"/>
                <w:szCs w:val="18"/>
              </w:rPr>
              <w:t>Handle it Together</w:t>
            </w:r>
          </w:p>
          <w:p w14:paraId="66219C13" w14:textId="77777777" w:rsidR="008D12F8" w:rsidRDefault="008D12F8" w:rsidP="007103A5">
            <w:pPr>
              <w:rPr>
                <w:rFonts w:ascii="DINRoundOT-Medium" w:hAnsi="DINRoundOT-Medium" w:cs="DINRoundOT-Medium"/>
                <w:sz w:val="18"/>
                <w:szCs w:val="18"/>
              </w:rPr>
            </w:pPr>
            <w:r>
              <w:rPr>
                <w:rFonts w:ascii="DINRoundOT-Medium" w:hAnsi="DINRoundOT-Medium" w:cs="DINRoundOT-Medium"/>
                <w:sz w:val="18"/>
                <w:szCs w:val="18"/>
              </w:rPr>
              <w:t>Exceptional Service</w:t>
            </w:r>
          </w:p>
          <w:p w14:paraId="326D828F" w14:textId="77777777" w:rsidR="008D12F8" w:rsidRDefault="008D12F8" w:rsidP="007103A5">
            <w:pPr>
              <w:rPr>
                <w:rFonts w:ascii="DINRoundOT-Medium" w:hAnsi="DINRoundOT-Medium" w:cs="DINRoundOT-Medium"/>
                <w:sz w:val="18"/>
                <w:szCs w:val="18"/>
              </w:rPr>
            </w:pPr>
            <w:r>
              <w:rPr>
                <w:rFonts w:ascii="DINRoundOT-Medium" w:hAnsi="DINRoundOT-Medium" w:cs="DINRoundOT-Medium"/>
                <w:sz w:val="18"/>
                <w:szCs w:val="18"/>
              </w:rPr>
              <w:t>Raise the Bar</w:t>
            </w:r>
          </w:p>
          <w:p w14:paraId="512C2EA3" w14:textId="2E3672E1" w:rsidR="008D12F8" w:rsidRPr="00472249" w:rsidRDefault="008D12F8" w:rsidP="000C0050">
            <w:pPr>
              <w:rPr>
                <w:rFonts w:ascii="DINRoundOT-Medium" w:hAnsi="DINRoundOT-Medium" w:cs="DINRoundOT-Medium"/>
                <w:b/>
                <w:color w:val="FF6600"/>
              </w:rPr>
            </w:pPr>
            <w:r>
              <w:rPr>
                <w:rFonts w:ascii="DINRoundOT-Medium" w:hAnsi="DINRoundOT-Medium" w:cs="DINRoundOT-Medium"/>
                <w:sz w:val="18"/>
                <w:szCs w:val="18"/>
              </w:rPr>
              <w:t>Own It</w:t>
            </w:r>
          </w:p>
        </w:tc>
      </w:tr>
    </w:tbl>
    <w:p w14:paraId="46CD43F3" w14:textId="4CD381AE" w:rsidR="00BC7E61" w:rsidRPr="00472249" w:rsidRDefault="00BC7E61" w:rsidP="00BC6310">
      <w:pPr>
        <w:rPr>
          <w:rFonts w:ascii="DINRoundOT-Medium" w:hAnsi="DINRoundOT-Medium" w:cs="DINRoundOT-Medium"/>
        </w:rPr>
      </w:pPr>
    </w:p>
    <w:sectPr w:rsidR="00BC7E61" w:rsidRPr="00472249" w:rsidSect="003F0817">
      <w:headerReference w:type="default" r:id="rId10"/>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713B6" w14:textId="77777777" w:rsidR="00FB30F2" w:rsidRDefault="00FB30F2">
      <w:r>
        <w:separator/>
      </w:r>
    </w:p>
  </w:endnote>
  <w:endnote w:type="continuationSeparator" w:id="0">
    <w:p w14:paraId="0C675DA6" w14:textId="77777777" w:rsidR="00FB30F2" w:rsidRDefault="00FB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INRoundOT-Medium">
    <w:altName w:val="Calibri"/>
    <w:panose1 w:val="00000000000000000000"/>
    <w:charset w:val="00"/>
    <w:family w:val="swiss"/>
    <w:notTrueType/>
    <w:pitch w:val="variable"/>
    <w:sig w:usb0="800000AF" w:usb1="4000207B" w:usb2="00000008"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Frederick Simms">
    <w:panose1 w:val="000005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3B6D7" w14:textId="77777777" w:rsidR="00FB30F2" w:rsidRDefault="00FB30F2">
      <w:r>
        <w:separator/>
      </w:r>
    </w:p>
  </w:footnote>
  <w:footnote w:type="continuationSeparator" w:id="0">
    <w:p w14:paraId="40305A6B" w14:textId="77777777" w:rsidR="00FB30F2" w:rsidRDefault="00FB3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2EFA" w14:textId="716DC6BD" w:rsidR="007103A5" w:rsidRDefault="00472249" w:rsidP="009F0B6F">
    <w:pPr>
      <w:pStyle w:val="Header"/>
    </w:pPr>
    <w:r>
      <w:rPr>
        <w:noProof/>
        <w:lang w:eastAsia="en-GB"/>
      </w:rPr>
      <w:drawing>
        <wp:inline distT="0" distB="0" distL="0" distR="0" wp14:anchorId="7F65778B" wp14:editId="39F7CA65">
          <wp:extent cx="675005" cy="403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49" cy="41280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535ED4"/>
    <w:multiLevelType w:val="hybridMultilevel"/>
    <w:tmpl w:val="5BFE7762"/>
    <w:lvl w:ilvl="0" w:tplc="A86CC9F6">
      <w:numFmt w:val="bullet"/>
      <w:lvlText w:val="-"/>
      <w:lvlJc w:val="left"/>
      <w:pPr>
        <w:ind w:left="360" w:hanging="360"/>
      </w:pPr>
      <w:rPr>
        <w:rFonts w:ascii="DINRoundOT-Medium" w:eastAsia="Times New Roman" w:hAnsi="DINRoundOT-Medium" w:cs="DINRoundOT-Medium"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0C090E"/>
    <w:multiLevelType w:val="multilevel"/>
    <w:tmpl w:val="5718C5D6"/>
    <w:numStyleLink w:val="HayGroupBulletlist"/>
  </w:abstractNum>
  <w:abstractNum w:abstractNumId="3"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6C7ADB"/>
    <w:multiLevelType w:val="hybridMultilevel"/>
    <w:tmpl w:val="113C9616"/>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F93EC2"/>
    <w:multiLevelType w:val="hybridMultilevel"/>
    <w:tmpl w:val="D83A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8378564">
    <w:abstractNumId w:val="6"/>
  </w:num>
  <w:num w:numId="2" w16cid:durableId="1757052052">
    <w:abstractNumId w:val="0"/>
  </w:num>
  <w:num w:numId="3" w16cid:durableId="729964834">
    <w:abstractNumId w:val="9"/>
  </w:num>
  <w:num w:numId="4" w16cid:durableId="436489473">
    <w:abstractNumId w:val="5"/>
  </w:num>
  <w:num w:numId="5" w16cid:durableId="1320229190">
    <w:abstractNumId w:val="12"/>
  </w:num>
  <w:num w:numId="6" w16cid:durableId="1624842103">
    <w:abstractNumId w:val="3"/>
  </w:num>
  <w:num w:numId="7" w16cid:durableId="1916237403">
    <w:abstractNumId w:val="4"/>
  </w:num>
  <w:num w:numId="8" w16cid:durableId="951324933">
    <w:abstractNumId w:val="14"/>
  </w:num>
  <w:num w:numId="9" w16cid:durableId="1485468593">
    <w:abstractNumId w:val="10"/>
  </w:num>
  <w:num w:numId="10" w16cid:durableId="682128650">
    <w:abstractNumId w:val="11"/>
  </w:num>
  <w:num w:numId="11" w16cid:durableId="782068965">
    <w:abstractNumId w:val="8"/>
  </w:num>
  <w:num w:numId="12" w16cid:durableId="829634256">
    <w:abstractNumId w:val="2"/>
  </w:num>
  <w:num w:numId="13" w16cid:durableId="1175805480">
    <w:abstractNumId w:val="13"/>
  </w:num>
  <w:num w:numId="14" w16cid:durableId="1633291999">
    <w:abstractNumId w:val="7"/>
  </w:num>
  <w:num w:numId="15" w16cid:durableId="1429962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43B0B"/>
    <w:rsid w:val="00047A7F"/>
    <w:rsid w:val="00077C50"/>
    <w:rsid w:val="000A0ED7"/>
    <w:rsid w:val="000C0050"/>
    <w:rsid w:val="000D0452"/>
    <w:rsid w:val="000E6658"/>
    <w:rsid w:val="00114DBE"/>
    <w:rsid w:val="001228F5"/>
    <w:rsid w:val="00125B5D"/>
    <w:rsid w:val="0012748E"/>
    <w:rsid w:val="00132C72"/>
    <w:rsid w:val="00146590"/>
    <w:rsid w:val="001577C8"/>
    <w:rsid w:val="00174445"/>
    <w:rsid w:val="00185AEA"/>
    <w:rsid w:val="001A6867"/>
    <w:rsid w:val="001E04A0"/>
    <w:rsid w:val="001F5CCD"/>
    <w:rsid w:val="001F6B0A"/>
    <w:rsid w:val="00203CA6"/>
    <w:rsid w:val="002557FA"/>
    <w:rsid w:val="00267D5C"/>
    <w:rsid w:val="00270122"/>
    <w:rsid w:val="00287466"/>
    <w:rsid w:val="002977EF"/>
    <w:rsid w:val="002D5317"/>
    <w:rsid w:val="002E4FF1"/>
    <w:rsid w:val="002F44A5"/>
    <w:rsid w:val="00300379"/>
    <w:rsid w:val="00305776"/>
    <w:rsid w:val="003547F1"/>
    <w:rsid w:val="003735FD"/>
    <w:rsid w:val="00376682"/>
    <w:rsid w:val="003A131D"/>
    <w:rsid w:val="003A3014"/>
    <w:rsid w:val="003C1B49"/>
    <w:rsid w:val="003C3CFE"/>
    <w:rsid w:val="003D5A9A"/>
    <w:rsid w:val="003E2265"/>
    <w:rsid w:val="003F0817"/>
    <w:rsid w:val="004033EB"/>
    <w:rsid w:val="004261E5"/>
    <w:rsid w:val="004506FF"/>
    <w:rsid w:val="00472249"/>
    <w:rsid w:val="00482F5C"/>
    <w:rsid w:val="0048428E"/>
    <w:rsid w:val="00484910"/>
    <w:rsid w:val="00490E30"/>
    <w:rsid w:val="004A33EA"/>
    <w:rsid w:val="004A33FD"/>
    <w:rsid w:val="004B176C"/>
    <w:rsid w:val="004B4B89"/>
    <w:rsid w:val="004C2308"/>
    <w:rsid w:val="004C7D6D"/>
    <w:rsid w:val="004D28AC"/>
    <w:rsid w:val="004F33AD"/>
    <w:rsid w:val="00503F31"/>
    <w:rsid w:val="00506BC9"/>
    <w:rsid w:val="005075A3"/>
    <w:rsid w:val="0051224A"/>
    <w:rsid w:val="005358B4"/>
    <w:rsid w:val="00546B88"/>
    <w:rsid w:val="0054765B"/>
    <w:rsid w:val="00547D2F"/>
    <w:rsid w:val="00547EAE"/>
    <w:rsid w:val="00570919"/>
    <w:rsid w:val="00584E7E"/>
    <w:rsid w:val="005F1E5E"/>
    <w:rsid w:val="005F70AB"/>
    <w:rsid w:val="00605413"/>
    <w:rsid w:val="006160C0"/>
    <w:rsid w:val="00616B5C"/>
    <w:rsid w:val="00672FA7"/>
    <w:rsid w:val="00694AAB"/>
    <w:rsid w:val="006B1DAC"/>
    <w:rsid w:val="006B733C"/>
    <w:rsid w:val="006C3805"/>
    <w:rsid w:val="006D367B"/>
    <w:rsid w:val="006D3C52"/>
    <w:rsid w:val="006E3E01"/>
    <w:rsid w:val="006F1BF8"/>
    <w:rsid w:val="007103A5"/>
    <w:rsid w:val="00710D28"/>
    <w:rsid w:val="00722C68"/>
    <w:rsid w:val="00727DAC"/>
    <w:rsid w:val="00734798"/>
    <w:rsid w:val="00736C25"/>
    <w:rsid w:val="00741667"/>
    <w:rsid w:val="00757B27"/>
    <w:rsid w:val="00764F5E"/>
    <w:rsid w:val="007A074E"/>
    <w:rsid w:val="007B0D25"/>
    <w:rsid w:val="007B161F"/>
    <w:rsid w:val="007E6371"/>
    <w:rsid w:val="007F7D13"/>
    <w:rsid w:val="00807101"/>
    <w:rsid w:val="00851980"/>
    <w:rsid w:val="0088367A"/>
    <w:rsid w:val="008863E1"/>
    <w:rsid w:val="008B45B5"/>
    <w:rsid w:val="008B661F"/>
    <w:rsid w:val="008D12F8"/>
    <w:rsid w:val="008E2FD2"/>
    <w:rsid w:val="009163D9"/>
    <w:rsid w:val="009367EF"/>
    <w:rsid w:val="00952BA3"/>
    <w:rsid w:val="0096034D"/>
    <w:rsid w:val="0097515A"/>
    <w:rsid w:val="00976F5A"/>
    <w:rsid w:val="00982D6F"/>
    <w:rsid w:val="009855A5"/>
    <w:rsid w:val="009947D3"/>
    <w:rsid w:val="009A2189"/>
    <w:rsid w:val="009A6880"/>
    <w:rsid w:val="009B2B0F"/>
    <w:rsid w:val="009B72F5"/>
    <w:rsid w:val="009C056D"/>
    <w:rsid w:val="009D243D"/>
    <w:rsid w:val="009F0B6F"/>
    <w:rsid w:val="00A03EC9"/>
    <w:rsid w:val="00A060AF"/>
    <w:rsid w:val="00A131BF"/>
    <w:rsid w:val="00A16EE6"/>
    <w:rsid w:val="00A22485"/>
    <w:rsid w:val="00A532D6"/>
    <w:rsid w:val="00A62810"/>
    <w:rsid w:val="00A72A7F"/>
    <w:rsid w:val="00A73D0A"/>
    <w:rsid w:val="00A918F4"/>
    <w:rsid w:val="00AC47BD"/>
    <w:rsid w:val="00AC73BD"/>
    <w:rsid w:val="00AE6C93"/>
    <w:rsid w:val="00AF33F7"/>
    <w:rsid w:val="00AF7A85"/>
    <w:rsid w:val="00B01B6B"/>
    <w:rsid w:val="00B031F1"/>
    <w:rsid w:val="00B12DD8"/>
    <w:rsid w:val="00B14BDA"/>
    <w:rsid w:val="00B218FF"/>
    <w:rsid w:val="00B2602A"/>
    <w:rsid w:val="00B30D83"/>
    <w:rsid w:val="00B855BA"/>
    <w:rsid w:val="00B91C6E"/>
    <w:rsid w:val="00B96444"/>
    <w:rsid w:val="00BB50A0"/>
    <w:rsid w:val="00BC6310"/>
    <w:rsid w:val="00BC7E61"/>
    <w:rsid w:val="00BD287B"/>
    <w:rsid w:val="00BF1BF3"/>
    <w:rsid w:val="00BF1C12"/>
    <w:rsid w:val="00BF7858"/>
    <w:rsid w:val="00C027DB"/>
    <w:rsid w:val="00C07562"/>
    <w:rsid w:val="00C43BAA"/>
    <w:rsid w:val="00C50429"/>
    <w:rsid w:val="00C56B04"/>
    <w:rsid w:val="00C628ED"/>
    <w:rsid w:val="00C74A17"/>
    <w:rsid w:val="00C8676D"/>
    <w:rsid w:val="00C9265F"/>
    <w:rsid w:val="00CC37AB"/>
    <w:rsid w:val="00CD0D34"/>
    <w:rsid w:val="00CD4BBB"/>
    <w:rsid w:val="00CE3B86"/>
    <w:rsid w:val="00CE4718"/>
    <w:rsid w:val="00CE4751"/>
    <w:rsid w:val="00CE7046"/>
    <w:rsid w:val="00CF5A26"/>
    <w:rsid w:val="00D139E3"/>
    <w:rsid w:val="00D20348"/>
    <w:rsid w:val="00D3190D"/>
    <w:rsid w:val="00D4100A"/>
    <w:rsid w:val="00D46090"/>
    <w:rsid w:val="00D47005"/>
    <w:rsid w:val="00D86C66"/>
    <w:rsid w:val="00DA1CEA"/>
    <w:rsid w:val="00DA1E13"/>
    <w:rsid w:val="00DA736B"/>
    <w:rsid w:val="00DD4624"/>
    <w:rsid w:val="00DF20ED"/>
    <w:rsid w:val="00E05460"/>
    <w:rsid w:val="00E14D3F"/>
    <w:rsid w:val="00E30BC4"/>
    <w:rsid w:val="00E370BC"/>
    <w:rsid w:val="00E57711"/>
    <w:rsid w:val="00E635D6"/>
    <w:rsid w:val="00E97B21"/>
    <w:rsid w:val="00ED0024"/>
    <w:rsid w:val="00EF14EB"/>
    <w:rsid w:val="00EF7FF3"/>
    <w:rsid w:val="00F04831"/>
    <w:rsid w:val="00F205C2"/>
    <w:rsid w:val="00F21229"/>
    <w:rsid w:val="00F2721E"/>
    <w:rsid w:val="00F30CE2"/>
    <w:rsid w:val="00F373CF"/>
    <w:rsid w:val="00F67A6A"/>
    <w:rsid w:val="00F80A58"/>
    <w:rsid w:val="00F85B74"/>
    <w:rsid w:val="00F87965"/>
    <w:rsid w:val="00FA6763"/>
    <w:rsid w:val="00FB0020"/>
    <w:rsid w:val="00FB3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12C2E88"/>
  <w15:docId w15:val="{F9F97D43-118A-41F0-9C52-E2523B1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B91C6E"/>
    <w:pPr>
      <w:ind w:left="720"/>
      <w:contextualSpacing/>
    </w:pPr>
  </w:style>
  <w:style w:type="paragraph" w:styleId="NoSpacing">
    <w:name w:val="No Spacing"/>
    <w:uiPriority w:val="1"/>
    <w:qFormat/>
    <w:rsid w:val="009F0B6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187F6DCAEF0A514EA1EE04969B971639" ma:contentTypeVersion="19" ma:contentTypeDescription="Page is a system content type template created by the Publishing Resources feature. The column templates from Page will be added to all Pages libraries created by the Publishing feature." ma:contentTypeScope="" ma:versionID="19a9996fad911e0526c723a6444aa12b">
  <xsd:schema xmlns:xsd="http://www.w3.org/2001/XMLSchema" xmlns:xs="http://www.w3.org/2001/XMLSchema" xmlns:p="http://schemas.microsoft.com/office/2006/metadata/properties" xmlns:ns1="http://schemas.microsoft.com/sharepoint/v3" targetNamespace="http://schemas.microsoft.com/office/2006/metadata/properties" ma:root="true" ma:fieldsID="31f8d5057eb6af645196a43cb31da78f"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ma:readOnly="fals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internalName="PublishingVariationGroupID" ma:readOnly="false">
      <xsd:simpleType>
        <xsd:restriction base="dms:Text">
          <xsd:maxLength value="255"/>
        </xsd:restriction>
      </xsd:simpleType>
    </xsd:element>
    <xsd:element name="PublishingVariationRelationshipLinkFieldID" ma:index="17" nillable="true" ma:displayName="Variation Relationship Link" ma:internalName="PublishingVariationRelationshipLinkField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ma:readOnly="false">
      <xsd:simpleType>
        <xsd:restriction base="dms:Unknown"/>
      </xsd:simpleType>
    </xsd:element>
    <xsd:element name="PublishingIsFurlPage" ma:index="2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PublishingIsFurlPag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1B952-CDC7-4D22-9A45-A56A479EB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78C5B-EEDE-4173-BB01-6F67514298F7}">
  <ds:schemaRefs>
    <ds:schemaRef ds:uri="http://purl.org/dc/terms/"/>
    <ds:schemaRef ds:uri="http://purl.org/dc/elements/1.1/"/>
    <ds:schemaRef ds:uri="http://schemas.microsoft.com/sharepoint/v3"/>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F73A342-D3F0-4046-B1D0-70B5401B4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481</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Tomasz Ullman</cp:lastModifiedBy>
  <cp:revision>10</cp:revision>
  <cp:lastPrinted>2011-06-08T07:02:00Z</cp:lastPrinted>
  <dcterms:created xsi:type="dcterms:W3CDTF">2024-12-13T11:03:00Z</dcterms:created>
  <dcterms:modified xsi:type="dcterms:W3CDTF">2024-12-13T11:24:00Z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0x010100C568DB52D9D0A14D9B2FDCC96666E9F2007948130EC3DB064584E219954237AF3900187F6DCAEF0A514EA1EE04969B971639</vt:lpwstr>
  </property>
  <property fmtid="{D5CDD505-2E9C-101B-9397-08002B2CF9AE}" pid="3" name="HeaderStyleDefinitions">
    <vt:lpwstr/>
  </property>
  <property fmtid="{D5CDD505-2E9C-101B-9397-08002B2CF9AE}" pid="4" name="Order">
    <vt:r8>400</vt:r8>
  </property>
</Properties>
</file>