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2"/>
        <w:gridCol w:w="2147"/>
        <w:gridCol w:w="3215"/>
        <w:gridCol w:w="2328"/>
        <w:gridCol w:w="1079"/>
        <w:gridCol w:w="1558"/>
        <w:gridCol w:w="2977"/>
      </w:tblGrid>
      <w:tr w:rsidR="007103A5" w:rsidRPr="00281070" w14:paraId="512C2E90" w14:textId="77777777" w:rsidTr="00F868C3">
        <w:tc>
          <w:tcPr>
            <w:tcW w:w="1722" w:type="dxa"/>
            <w:tcBorders>
              <w:top w:val="nil"/>
              <w:left w:val="nil"/>
              <w:bottom w:val="nil"/>
              <w:right w:val="nil"/>
            </w:tcBorders>
            <w:shd w:val="clear" w:color="auto" w:fill="auto"/>
          </w:tcPr>
          <w:p w14:paraId="512C2E8C" w14:textId="77777777" w:rsidR="001A6867" w:rsidRPr="00281070" w:rsidRDefault="001A6867" w:rsidP="00741667">
            <w:pPr>
              <w:pStyle w:val="Title"/>
              <w:jc w:val="both"/>
              <w:rPr>
                <w:rFonts w:ascii="DINRoundOT-Medium" w:hAnsi="DINRoundOT-Medium" w:cs="DINRoundOT-Medium"/>
                <w:b/>
                <w:sz w:val="18"/>
                <w:szCs w:val="18"/>
              </w:rPr>
            </w:pPr>
            <w:r w:rsidRPr="00281070">
              <w:rPr>
                <w:rFonts w:ascii="DINRoundOT-Medium" w:hAnsi="DINRoundOT-Medium" w:cs="DINRoundOT-Medium"/>
                <w:b/>
                <w:sz w:val="18"/>
                <w:szCs w:val="18"/>
              </w:rPr>
              <w:t>ROLE Title:</w:t>
            </w:r>
          </w:p>
        </w:tc>
        <w:tc>
          <w:tcPr>
            <w:tcW w:w="5362" w:type="dxa"/>
            <w:gridSpan w:val="2"/>
            <w:tcBorders>
              <w:top w:val="nil"/>
              <w:left w:val="nil"/>
              <w:bottom w:val="nil"/>
              <w:right w:val="nil"/>
            </w:tcBorders>
            <w:shd w:val="clear" w:color="auto" w:fill="auto"/>
          </w:tcPr>
          <w:p w14:paraId="512C2E8D" w14:textId="3D43FBC5" w:rsidR="001A6867" w:rsidRPr="00281070" w:rsidRDefault="000C60A6" w:rsidP="00741667">
            <w:pPr>
              <w:pStyle w:val="Title"/>
              <w:jc w:val="both"/>
              <w:rPr>
                <w:rFonts w:ascii="DINRoundOT-Medium" w:hAnsi="DINRoundOT-Medium" w:cs="DINRoundOT-Medium"/>
                <w:b/>
                <w:color w:val="F79646" w:themeColor="accent6"/>
                <w:sz w:val="18"/>
                <w:szCs w:val="18"/>
              </w:rPr>
            </w:pPr>
            <w:r w:rsidRPr="00281070">
              <w:rPr>
                <w:rFonts w:ascii="DINRoundOT-Medium" w:hAnsi="DINRoundOT-Medium" w:cs="DINRoundOT-Medium"/>
                <w:b/>
                <w:color w:val="F79646" w:themeColor="accent6"/>
                <w:sz w:val="18"/>
                <w:szCs w:val="18"/>
              </w:rPr>
              <w:t>talent attraction &amp; Employer branding lead</w:t>
            </w:r>
          </w:p>
        </w:tc>
        <w:tc>
          <w:tcPr>
            <w:tcW w:w="3407" w:type="dxa"/>
            <w:gridSpan w:val="2"/>
            <w:tcBorders>
              <w:top w:val="nil"/>
              <w:left w:val="nil"/>
              <w:bottom w:val="nil"/>
              <w:right w:val="nil"/>
            </w:tcBorders>
            <w:shd w:val="clear" w:color="auto" w:fill="auto"/>
          </w:tcPr>
          <w:p w14:paraId="512C2E8E" w14:textId="77777777" w:rsidR="001A6867" w:rsidRPr="00281070" w:rsidRDefault="001A6867" w:rsidP="00741667">
            <w:pPr>
              <w:pStyle w:val="Title"/>
              <w:jc w:val="both"/>
              <w:rPr>
                <w:rFonts w:ascii="DINRoundOT-Medium" w:hAnsi="DINRoundOT-Medium" w:cs="DINRoundOT-Medium"/>
                <w:b/>
                <w:sz w:val="18"/>
                <w:szCs w:val="18"/>
              </w:rPr>
            </w:pPr>
            <w:r w:rsidRPr="00281070">
              <w:rPr>
                <w:rFonts w:ascii="DINRoundOT-Medium" w:hAnsi="DINRoundOT-Medium" w:cs="DINRoundOT-Medium"/>
                <w:b/>
                <w:sz w:val="18"/>
                <w:szCs w:val="18"/>
              </w:rPr>
              <w:t>DAte:</w:t>
            </w:r>
          </w:p>
        </w:tc>
        <w:tc>
          <w:tcPr>
            <w:tcW w:w="4535" w:type="dxa"/>
            <w:gridSpan w:val="2"/>
            <w:tcBorders>
              <w:top w:val="nil"/>
              <w:left w:val="nil"/>
              <w:bottom w:val="nil"/>
              <w:right w:val="nil"/>
            </w:tcBorders>
            <w:shd w:val="clear" w:color="auto" w:fill="auto"/>
          </w:tcPr>
          <w:p w14:paraId="512C2E8F" w14:textId="643BC6A8" w:rsidR="001A6867" w:rsidRPr="00281070" w:rsidRDefault="00ED3BAB" w:rsidP="00741667">
            <w:pPr>
              <w:pStyle w:val="Title"/>
              <w:jc w:val="left"/>
              <w:rPr>
                <w:rFonts w:ascii="DINRoundOT-Medium" w:hAnsi="DINRoundOT-Medium" w:cs="DINRoundOT-Medium"/>
                <w:b/>
                <w:color w:val="F79646" w:themeColor="accent6"/>
                <w:sz w:val="18"/>
                <w:szCs w:val="18"/>
              </w:rPr>
            </w:pPr>
            <w:r w:rsidRPr="00281070">
              <w:rPr>
                <w:rFonts w:ascii="DINRoundOT-Medium" w:hAnsi="DINRoundOT-Medium" w:cs="DINRoundOT-Medium"/>
                <w:caps w:val="0"/>
                <w:color w:val="F79646" w:themeColor="accent6"/>
                <w:kern w:val="0"/>
                <w:sz w:val="18"/>
                <w:szCs w:val="18"/>
                <w:lang w:eastAsia="en-US"/>
              </w:rPr>
              <w:t>April 202</w:t>
            </w:r>
            <w:r w:rsidR="00DB2F19" w:rsidRPr="00281070">
              <w:rPr>
                <w:rFonts w:ascii="DINRoundOT-Medium" w:hAnsi="DINRoundOT-Medium" w:cs="DINRoundOT-Medium"/>
                <w:caps w:val="0"/>
                <w:color w:val="F79646" w:themeColor="accent6"/>
                <w:kern w:val="0"/>
                <w:sz w:val="18"/>
                <w:szCs w:val="18"/>
                <w:lang w:eastAsia="en-US"/>
              </w:rPr>
              <w:t>5</w:t>
            </w:r>
          </w:p>
        </w:tc>
      </w:tr>
      <w:tr w:rsidR="007103A5" w:rsidRPr="00281070" w14:paraId="512C2E95" w14:textId="77777777" w:rsidTr="00F868C3">
        <w:tc>
          <w:tcPr>
            <w:tcW w:w="1722" w:type="dxa"/>
            <w:tcBorders>
              <w:top w:val="nil"/>
              <w:left w:val="nil"/>
              <w:bottom w:val="nil"/>
              <w:right w:val="nil"/>
            </w:tcBorders>
            <w:shd w:val="clear" w:color="auto" w:fill="auto"/>
          </w:tcPr>
          <w:p w14:paraId="512C2E91" w14:textId="77777777" w:rsidR="007103A5" w:rsidRPr="00281070" w:rsidRDefault="007103A5" w:rsidP="007103A5">
            <w:pPr>
              <w:pStyle w:val="Title"/>
              <w:jc w:val="both"/>
              <w:rPr>
                <w:rFonts w:ascii="DINRoundOT-Medium" w:hAnsi="DINRoundOT-Medium" w:cs="DINRoundOT-Medium"/>
                <w:b/>
                <w:sz w:val="18"/>
                <w:szCs w:val="18"/>
              </w:rPr>
            </w:pPr>
            <w:r w:rsidRPr="00281070">
              <w:rPr>
                <w:rFonts w:ascii="DINRoundOT-Medium" w:hAnsi="DINRoundOT-Medium" w:cs="DINRoundOT-Medium"/>
                <w:b/>
                <w:sz w:val="18"/>
                <w:szCs w:val="18"/>
              </w:rPr>
              <w:t>GRADE:</w:t>
            </w:r>
          </w:p>
        </w:tc>
        <w:tc>
          <w:tcPr>
            <w:tcW w:w="5362" w:type="dxa"/>
            <w:gridSpan w:val="2"/>
            <w:tcBorders>
              <w:top w:val="nil"/>
              <w:left w:val="nil"/>
              <w:bottom w:val="nil"/>
              <w:right w:val="nil"/>
            </w:tcBorders>
            <w:shd w:val="clear" w:color="auto" w:fill="auto"/>
          </w:tcPr>
          <w:p w14:paraId="512C2E92" w14:textId="588F2489" w:rsidR="007103A5" w:rsidRPr="00281070" w:rsidRDefault="00393AFF" w:rsidP="007103A5">
            <w:pPr>
              <w:pStyle w:val="Title"/>
              <w:jc w:val="both"/>
              <w:rPr>
                <w:rFonts w:ascii="DINRoundOT-Medium" w:hAnsi="DINRoundOT-Medium" w:cs="DINRoundOT-Medium"/>
                <w:caps w:val="0"/>
                <w:color w:val="F79646" w:themeColor="accent6"/>
                <w:kern w:val="0"/>
                <w:sz w:val="18"/>
                <w:szCs w:val="18"/>
                <w:lang w:eastAsia="en-US"/>
              </w:rPr>
            </w:pPr>
            <w:r w:rsidRPr="00281070">
              <w:rPr>
                <w:rFonts w:ascii="DINRoundOT-Medium" w:hAnsi="DINRoundOT-Medium" w:cs="DINRoundOT-Medium"/>
                <w:caps w:val="0"/>
                <w:color w:val="F79646" w:themeColor="accent6"/>
                <w:kern w:val="0"/>
                <w:sz w:val="18"/>
                <w:szCs w:val="18"/>
                <w:lang w:eastAsia="en-US"/>
              </w:rPr>
              <w:t>D</w:t>
            </w:r>
          </w:p>
        </w:tc>
        <w:tc>
          <w:tcPr>
            <w:tcW w:w="3407" w:type="dxa"/>
            <w:gridSpan w:val="2"/>
            <w:tcBorders>
              <w:top w:val="nil"/>
              <w:left w:val="nil"/>
              <w:bottom w:val="nil"/>
              <w:right w:val="nil"/>
            </w:tcBorders>
            <w:shd w:val="clear" w:color="auto" w:fill="auto"/>
          </w:tcPr>
          <w:p w14:paraId="512C2E93" w14:textId="77777777" w:rsidR="007103A5" w:rsidRPr="00281070" w:rsidRDefault="007103A5" w:rsidP="00741667">
            <w:pPr>
              <w:pStyle w:val="Title"/>
              <w:jc w:val="both"/>
              <w:rPr>
                <w:rFonts w:ascii="DINRoundOT-Medium" w:hAnsi="DINRoundOT-Medium" w:cs="DINRoundOT-Medium"/>
                <w:b/>
                <w:sz w:val="18"/>
                <w:szCs w:val="18"/>
              </w:rPr>
            </w:pPr>
            <w:r w:rsidRPr="00281070">
              <w:rPr>
                <w:rFonts w:ascii="DINRoundOT-Medium" w:hAnsi="DINRoundOT-Medium" w:cs="DINRoundOT-Medium"/>
                <w:b/>
                <w:sz w:val="18"/>
                <w:szCs w:val="18"/>
              </w:rPr>
              <w:t xml:space="preserve">Business </w:t>
            </w:r>
            <w:smartTag w:uri="urn:schemas-microsoft-com:office:smarttags" w:element="stockticker">
              <w:r w:rsidRPr="00281070">
                <w:rPr>
                  <w:rFonts w:ascii="DINRoundOT-Medium" w:hAnsi="DINRoundOT-Medium" w:cs="DINRoundOT-Medium"/>
                  <w:b/>
                  <w:sz w:val="18"/>
                  <w:szCs w:val="18"/>
                </w:rPr>
                <w:t>Unit</w:t>
              </w:r>
            </w:smartTag>
            <w:r w:rsidRPr="00281070">
              <w:rPr>
                <w:rFonts w:ascii="DINRoundOT-Medium" w:hAnsi="DINRoundOT-Medium" w:cs="DINRoundOT-Medium"/>
                <w:b/>
                <w:sz w:val="18"/>
                <w:szCs w:val="18"/>
              </w:rPr>
              <w:t>:</w:t>
            </w:r>
          </w:p>
        </w:tc>
        <w:tc>
          <w:tcPr>
            <w:tcW w:w="4535" w:type="dxa"/>
            <w:gridSpan w:val="2"/>
            <w:tcBorders>
              <w:top w:val="nil"/>
              <w:left w:val="nil"/>
              <w:bottom w:val="nil"/>
              <w:right w:val="nil"/>
            </w:tcBorders>
            <w:shd w:val="clear" w:color="auto" w:fill="auto"/>
          </w:tcPr>
          <w:p w14:paraId="512C2E94" w14:textId="243CF6DA" w:rsidR="007103A5" w:rsidRPr="00281070" w:rsidRDefault="00ED3BAB" w:rsidP="00741667">
            <w:pPr>
              <w:pStyle w:val="Title"/>
              <w:jc w:val="both"/>
              <w:rPr>
                <w:rFonts w:ascii="DINRoundOT-Medium" w:hAnsi="DINRoundOT-Medium" w:cs="DINRoundOT-Medium"/>
                <w:b/>
                <w:color w:val="F79646" w:themeColor="accent6"/>
                <w:sz w:val="18"/>
                <w:szCs w:val="18"/>
              </w:rPr>
            </w:pPr>
            <w:r w:rsidRPr="00281070">
              <w:rPr>
                <w:rFonts w:ascii="DINRoundOT-Medium" w:hAnsi="DINRoundOT-Medium" w:cs="DINRoundOT-Medium"/>
                <w:caps w:val="0"/>
                <w:color w:val="F79646" w:themeColor="accent6"/>
                <w:kern w:val="0"/>
                <w:sz w:val="18"/>
                <w:szCs w:val="18"/>
                <w:lang w:eastAsia="en-US"/>
              </w:rPr>
              <w:t xml:space="preserve">HR Operations / Resourcing </w:t>
            </w:r>
          </w:p>
        </w:tc>
      </w:tr>
      <w:tr w:rsidR="007103A5" w:rsidRPr="00281070" w14:paraId="512C2E9A" w14:textId="77777777" w:rsidTr="00F868C3">
        <w:tc>
          <w:tcPr>
            <w:tcW w:w="1722" w:type="dxa"/>
            <w:tcBorders>
              <w:top w:val="nil"/>
              <w:left w:val="nil"/>
              <w:bottom w:val="nil"/>
              <w:right w:val="nil"/>
            </w:tcBorders>
            <w:shd w:val="clear" w:color="auto" w:fill="auto"/>
          </w:tcPr>
          <w:p w14:paraId="512C2E96" w14:textId="77777777" w:rsidR="007103A5" w:rsidRPr="00281070" w:rsidRDefault="007103A5" w:rsidP="00741667">
            <w:pPr>
              <w:pStyle w:val="Title"/>
              <w:jc w:val="both"/>
              <w:rPr>
                <w:rFonts w:ascii="DINRoundOT-Medium" w:hAnsi="DINRoundOT-Medium" w:cs="DINRoundOT-Medium"/>
                <w:b/>
                <w:sz w:val="18"/>
                <w:szCs w:val="18"/>
              </w:rPr>
            </w:pPr>
          </w:p>
        </w:tc>
        <w:tc>
          <w:tcPr>
            <w:tcW w:w="5362" w:type="dxa"/>
            <w:gridSpan w:val="2"/>
            <w:tcBorders>
              <w:top w:val="nil"/>
              <w:left w:val="nil"/>
              <w:bottom w:val="nil"/>
              <w:right w:val="nil"/>
            </w:tcBorders>
            <w:shd w:val="clear" w:color="auto" w:fill="auto"/>
          </w:tcPr>
          <w:p w14:paraId="512C2E97" w14:textId="77777777" w:rsidR="007103A5" w:rsidRPr="00281070" w:rsidRDefault="007103A5" w:rsidP="00741667">
            <w:pPr>
              <w:pStyle w:val="Title"/>
              <w:jc w:val="both"/>
              <w:rPr>
                <w:rFonts w:ascii="DINRoundOT-Medium" w:hAnsi="DINRoundOT-Medium" w:cs="DINRoundOT-Medium"/>
                <w:caps w:val="0"/>
                <w:color w:val="FF0000"/>
                <w:kern w:val="0"/>
                <w:sz w:val="18"/>
                <w:szCs w:val="18"/>
                <w:lang w:eastAsia="en-US"/>
              </w:rPr>
            </w:pPr>
          </w:p>
        </w:tc>
        <w:tc>
          <w:tcPr>
            <w:tcW w:w="3407" w:type="dxa"/>
            <w:gridSpan w:val="2"/>
            <w:tcBorders>
              <w:top w:val="nil"/>
              <w:left w:val="nil"/>
              <w:bottom w:val="nil"/>
              <w:right w:val="nil"/>
            </w:tcBorders>
            <w:shd w:val="clear" w:color="auto" w:fill="auto"/>
          </w:tcPr>
          <w:p w14:paraId="512C2E98" w14:textId="77777777" w:rsidR="007103A5" w:rsidRPr="00281070" w:rsidRDefault="007103A5" w:rsidP="00741667">
            <w:pPr>
              <w:pStyle w:val="Title"/>
              <w:jc w:val="both"/>
              <w:rPr>
                <w:rFonts w:ascii="DINRoundOT-Medium" w:hAnsi="DINRoundOT-Medium" w:cs="DINRoundOT-Medium"/>
                <w:caps w:val="0"/>
                <w:color w:val="FF0000"/>
                <w:kern w:val="0"/>
                <w:sz w:val="18"/>
                <w:szCs w:val="18"/>
                <w:lang w:eastAsia="en-US"/>
              </w:rPr>
            </w:pPr>
          </w:p>
        </w:tc>
        <w:tc>
          <w:tcPr>
            <w:tcW w:w="4535" w:type="dxa"/>
            <w:gridSpan w:val="2"/>
            <w:tcBorders>
              <w:top w:val="nil"/>
              <w:left w:val="nil"/>
              <w:bottom w:val="nil"/>
              <w:right w:val="nil"/>
            </w:tcBorders>
            <w:shd w:val="clear" w:color="auto" w:fill="auto"/>
          </w:tcPr>
          <w:p w14:paraId="512C2E99" w14:textId="77777777" w:rsidR="007103A5" w:rsidRPr="00281070" w:rsidRDefault="007103A5" w:rsidP="00741667">
            <w:pPr>
              <w:pStyle w:val="Title"/>
              <w:jc w:val="both"/>
              <w:rPr>
                <w:rFonts w:ascii="DINRoundOT-Medium" w:hAnsi="DINRoundOT-Medium" w:cs="DINRoundOT-Medium"/>
                <w:caps w:val="0"/>
                <w:color w:val="FF0000"/>
                <w:kern w:val="0"/>
                <w:sz w:val="18"/>
                <w:szCs w:val="18"/>
                <w:lang w:eastAsia="en-US"/>
              </w:rPr>
            </w:pPr>
          </w:p>
        </w:tc>
      </w:tr>
      <w:tr w:rsidR="007103A5" w:rsidRPr="00281070" w14:paraId="512C2E9F" w14:textId="77777777" w:rsidTr="00F868C3">
        <w:tc>
          <w:tcPr>
            <w:tcW w:w="1722" w:type="dxa"/>
            <w:tcBorders>
              <w:top w:val="nil"/>
              <w:left w:val="nil"/>
              <w:right w:val="nil"/>
            </w:tcBorders>
            <w:shd w:val="clear" w:color="auto" w:fill="auto"/>
          </w:tcPr>
          <w:p w14:paraId="512C2E9B" w14:textId="77777777" w:rsidR="007103A5" w:rsidRPr="00281070" w:rsidRDefault="007103A5" w:rsidP="00741667">
            <w:pPr>
              <w:pStyle w:val="Title"/>
              <w:jc w:val="both"/>
              <w:rPr>
                <w:rFonts w:ascii="DINRoundOT-Medium" w:hAnsi="DINRoundOT-Medium" w:cs="DINRoundOT-Medium"/>
                <w:b/>
                <w:sz w:val="18"/>
                <w:szCs w:val="18"/>
              </w:rPr>
            </w:pPr>
          </w:p>
        </w:tc>
        <w:tc>
          <w:tcPr>
            <w:tcW w:w="5362" w:type="dxa"/>
            <w:gridSpan w:val="2"/>
            <w:tcBorders>
              <w:top w:val="nil"/>
              <w:left w:val="nil"/>
              <w:right w:val="nil"/>
            </w:tcBorders>
            <w:shd w:val="clear" w:color="auto" w:fill="auto"/>
          </w:tcPr>
          <w:p w14:paraId="512C2E9C" w14:textId="77777777" w:rsidR="007103A5" w:rsidRPr="00281070" w:rsidRDefault="007103A5" w:rsidP="00741667">
            <w:pPr>
              <w:pStyle w:val="Title"/>
              <w:jc w:val="both"/>
              <w:rPr>
                <w:rFonts w:ascii="DINRoundOT-Medium" w:hAnsi="DINRoundOT-Medium" w:cs="DINRoundOT-Medium"/>
                <w:caps w:val="0"/>
                <w:color w:val="FF0000"/>
                <w:kern w:val="0"/>
                <w:sz w:val="18"/>
                <w:szCs w:val="18"/>
                <w:lang w:eastAsia="en-US"/>
              </w:rPr>
            </w:pPr>
          </w:p>
        </w:tc>
        <w:tc>
          <w:tcPr>
            <w:tcW w:w="3407" w:type="dxa"/>
            <w:gridSpan w:val="2"/>
            <w:tcBorders>
              <w:top w:val="nil"/>
              <w:left w:val="nil"/>
              <w:right w:val="nil"/>
            </w:tcBorders>
            <w:shd w:val="clear" w:color="auto" w:fill="auto"/>
          </w:tcPr>
          <w:p w14:paraId="512C2E9D" w14:textId="77777777" w:rsidR="007103A5" w:rsidRPr="00281070" w:rsidRDefault="007103A5" w:rsidP="00741667">
            <w:pPr>
              <w:pStyle w:val="Title"/>
              <w:jc w:val="both"/>
              <w:rPr>
                <w:rFonts w:ascii="DINRoundOT-Medium" w:hAnsi="DINRoundOT-Medium" w:cs="DINRoundOT-Medium"/>
                <w:caps w:val="0"/>
                <w:color w:val="FF0000"/>
                <w:kern w:val="0"/>
                <w:sz w:val="18"/>
                <w:szCs w:val="18"/>
                <w:lang w:eastAsia="en-US"/>
              </w:rPr>
            </w:pPr>
          </w:p>
        </w:tc>
        <w:tc>
          <w:tcPr>
            <w:tcW w:w="4535" w:type="dxa"/>
            <w:gridSpan w:val="2"/>
            <w:tcBorders>
              <w:top w:val="nil"/>
              <w:left w:val="nil"/>
              <w:right w:val="nil"/>
            </w:tcBorders>
            <w:shd w:val="clear" w:color="auto" w:fill="auto"/>
          </w:tcPr>
          <w:p w14:paraId="512C2E9E" w14:textId="77777777" w:rsidR="007103A5" w:rsidRPr="00281070" w:rsidRDefault="007103A5" w:rsidP="00741667">
            <w:pPr>
              <w:pStyle w:val="Title"/>
              <w:jc w:val="both"/>
              <w:rPr>
                <w:rFonts w:ascii="DINRoundOT-Medium" w:hAnsi="DINRoundOT-Medium" w:cs="DINRoundOT-Medium"/>
                <w:caps w:val="0"/>
                <w:color w:val="FF0000"/>
                <w:kern w:val="0"/>
                <w:sz w:val="18"/>
                <w:szCs w:val="18"/>
                <w:lang w:eastAsia="en-US"/>
              </w:rPr>
            </w:pPr>
          </w:p>
        </w:tc>
      </w:tr>
      <w:tr w:rsidR="007103A5" w:rsidRPr="00281070" w14:paraId="512C2EA4" w14:textId="77777777" w:rsidTr="00F868C3">
        <w:tc>
          <w:tcPr>
            <w:tcW w:w="3869" w:type="dxa"/>
            <w:gridSpan w:val="2"/>
            <w:shd w:val="clear" w:color="auto" w:fill="EEECE1" w:themeFill="background2"/>
          </w:tcPr>
          <w:p w14:paraId="512C2EA0" w14:textId="77777777" w:rsidR="007103A5" w:rsidRPr="00281070" w:rsidRDefault="007103A5" w:rsidP="000C0050">
            <w:pPr>
              <w:rPr>
                <w:rFonts w:ascii="DINRoundOT-Medium" w:hAnsi="DINRoundOT-Medium" w:cs="DINRoundOT-Medium"/>
                <w:b/>
                <w:color w:val="FF6600"/>
                <w:sz w:val="18"/>
                <w:szCs w:val="18"/>
              </w:rPr>
            </w:pPr>
            <w:r w:rsidRPr="00281070">
              <w:rPr>
                <w:rFonts w:ascii="DINRoundOT-Medium" w:hAnsi="DINRoundOT-Medium" w:cs="DINRoundOT-Medium"/>
                <w:b/>
                <w:color w:val="FF6600"/>
                <w:sz w:val="18"/>
                <w:szCs w:val="18"/>
              </w:rPr>
              <w:t>Role</w:t>
            </w:r>
          </w:p>
        </w:tc>
        <w:tc>
          <w:tcPr>
            <w:tcW w:w="5543" w:type="dxa"/>
            <w:gridSpan w:val="2"/>
            <w:shd w:val="clear" w:color="auto" w:fill="EEECE1" w:themeFill="background2"/>
          </w:tcPr>
          <w:p w14:paraId="512C2EA1" w14:textId="13742021" w:rsidR="007103A5" w:rsidRPr="00281070" w:rsidRDefault="00CC6762" w:rsidP="000C0050">
            <w:pPr>
              <w:rPr>
                <w:rFonts w:ascii="DIN Round OT" w:hAnsi="DIN Round OT" w:cs="DINRoundOT-Medium"/>
                <w:bCs/>
                <w:color w:val="FF6600"/>
                <w:sz w:val="18"/>
                <w:szCs w:val="18"/>
              </w:rPr>
            </w:pPr>
            <w:r w:rsidRPr="00281070">
              <w:rPr>
                <w:rFonts w:ascii="DIN Round OT" w:hAnsi="DIN Round OT" w:cs="DINRoundOT-Medium"/>
                <w:bCs/>
                <w:color w:val="FF6600"/>
                <w:sz w:val="18"/>
                <w:szCs w:val="18"/>
              </w:rPr>
              <w:t>Key Responsibilities:</w:t>
            </w:r>
          </w:p>
        </w:tc>
        <w:tc>
          <w:tcPr>
            <w:tcW w:w="2637" w:type="dxa"/>
            <w:gridSpan w:val="2"/>
            <w:shd w:val="clear" w:color="auto" w:fill="EEECE1" w:themeFill="background2"/>
          </w:tcPr>
          <w:p w14:paraId="512C2EA2" w14:textId="18E52BA8" w:rsidR="007103A5" w:rsidRPr="00281070" w:rsidRDefault="00CC6762" w:rsidP="000C0050">
            <w:pPr>
              <w:rPr>
                <w:rFonts w:ascii="DINRoundOT-Medium" w:hAnsi="DINRoundOT-Medium" w:cs="DINRoundOT-Medium"/>
                <w:b/>
                <w:color w:val="FF6600"/>
                <w:sz w:val="18"/>
                <w:szCs w:val="18"/>
              </w:rPr>
            </w:pPr>
            <w:r w:rsidRPr="00281070">
              <w:rPr>
                <w:rFonts w:ascii="DINRoundOT-Medium" w:hAnsi="DINRoundOT-Medium" w:cs="DINRoundOT-Medium"/>
                <w:b/>
                <w:color w:val="FF6600"/>
                <w:sz w:val="18"/>
                <w:szCs w:val="18"/>
              </w:rPr>
              <w:t>Skills / Knowledge / Experience:</w:t>
            </w:r>
          </w:p>
        </w:tc>
        <w:tc>
          <w:tcPr>
            <w:tcW w:w="2977" w:type="dxa"/>
            <w:shd w:val="clear" w:color="auto" w:fill="EEECE1" w:themeFill="background2"/>
          </w:tcPr>
          <w:p w14:paraId="512C2EA3" w14:textId="07F7F323" w:rsidR="007103A5" w:rsidRPr="00281070" w:rsidRDefault="00CC6762" w:rsidP="000C0050">
            <w:pPr>
              <w:rPr>
                <w:rFonts w:ascii="DINRoundOT-Medium" w:hAnsi="DINRoundOT-Medium" w:cs="DINRoundOT-Medium"/>
                <w:b/>
                <w:color w:val="FF6600"/>
                <w:sz w:val="18"/>
                <w:szCs w:val="18"/>
              </w:rPr>
            </w:pPr>
            <w:r w:rsidRPr="00281070">
              <w:rPr>
                <w:rFonts w:ascii="DINRoundOT-Medium" w:hAnsi="DINRoundOT-Medium" w:cs="DINRoundOT-Medium"/>
                <w:b/>
                <w:color w:val="FF6600"/>
                <w:sz w:val="18"/>
                <w:szCs w:val="18"/>
              </w:rPr>
              <w:t>Competencies / Values</w:t>
            </w:r>
          </w:p>
        </w:tc>
      </w:tr>
      <w:tr w:rsidR="007103A5" w:rsidRPr="00281070" w14:paraId="512C2EF0" w14:textId="77777777" w:rsidTr="00F868C3">
        <w:tc>
          <w:tcPr>
            <w:tcW w:w="3869" w:type="dxa"/>
            <w:gridSpan w:val="2"/>
            <w:shd w:val="clear" w:color="auto" w:fill="auto"/>
          </w:tcPr>
          <w:p w14:paraId="5DAE1A99" w14:textId="1CA96040" w:rsidR="006101A1" w:rsidRPr="00281070" w:rsidRDefault="007103A5" w:rsidP="006101A1">
            <w:pPr>
              <w:rPr>
                <w:rFonts w:ascii="DINRoundOT-Medium" w:hAnsi="DINRoundOT-Medium" w:cs="DINRoundOT-Medium"/>
                <w:iCs/>
                <w:sz w:val="18"/>
                <w:szCs w:val="18"/>
              </w:rPr>
            </w:pPr>
            <w:r w:rsidRPr="00281070">
              <w:rPr>
                <w:rFonts w:ascii="DINRoundOT-Medium" w:hAnsi="DINRoundOT-Medium" w:cs="DINRoundOT-Medium"/>
                <w:b/>
                <w:color w:val="F79646" w:themeColor="accent6"/>
                <w:sz w:val="18"/>
                <w:szCs w:val="18"/>
                <w:lang w:val="fr-FR"/>
              </w:rPr>
              <w:t>Role Purpose</w:t>
            </w:r>
            <w:r w:rsidRPr="00281070">
              <w:rPr>
                <w:rFonts w:ascii="DINRoundOT-Medium" w:hAnsi="DINRoundOT-Medium" w:cs="DINRoundOT-Medium"/>
                <w:color w:val="F79646" w:themeColor="accent6"/>
                <w:sz w:val="18"/>
                <w:szCs w:val="18"/>
                <w:lang w:val="fr-FR"/>
              </w:rPr>
              <w:t>:</w:t>
            </w:r>
          </w:p>
          <w:p w14:paraId="544D6ED9" w14:textId="58D2F2B4" w:rsidR="006101A1" w:rsidRPr="00281070" w:rsidRDefault="00DC0046" w:rsidP="006101A1">
            <w:pPr>
              <w:rPr>
                <w:rFonts w:ascii="DINRoundOT-Medium" w:hAnsi="DINRoundOT-Medium" w:cs="DINRoundOT-Medium"/>
                <w:iCs/>
                <w:sz w:val="18"/>
                <w:szCs w:val="18"/>
              </w:rPr>
            </w:pPr>
            <w:r w:rsidRPr="00281070">
              <w:rPr>
                <w:rFonts w:ascii="DINRoundOT-Medium" w:hAnsi="DINRoundOT-Medium" w:cs="DINRoundOT-Medium"/>
                <w:iCs/>
                <w:sz w:val="18"/>
                <w:szCs w:val="18"/>
              </w:rPr>
              <w:t xml:space="preserve">The Employer Brand Lead is responsible for shaping and executing the </w:t>
            </w:r>
            <w:r w:rsidRPr="00281070">
              <w:rPr>
                <w:rFonts w:ascii="DINRoundOT-Medium" w:hAnsi="DINRoundOT-Medium" w:cs="DINRoundOT-Medium"/>
                <w:iCs/>
                <w:sz w:val="18"/>
                <w:szCs w:val="18"/>
              </w:rPr>
              <w:t>RAC</w:t>
            </w:r>
            <w:r w:rsidRPr="00281070">
              <w:rPr>
                <w:rFonts w:ascii="DINRoundOT-Medium" w:hAnsi="DINRoundOT-Medium" w:cs="DINRoundOT-Medium"/>
                <w:iCs/>
                <w:sz w:val="18"/>
                <w:szCs w:val="18"/>
              </w:rPr>
              <w:t xml:space="preserve"> employer brand strategy to attract top talent while reflecting the company’s values, culture and unique selling points. This role will focus on creating compelling content, optimi</w:t>
            </w:r>
            <w:r w:rsidR="004A5C3F" w:rsidRPr="00281070">
              <w:rPr>
                <w:rFonts w:ascii="DINRoundOT-Medium" w:hAnsi="DINRoundOT-Medium" w:cs="DINRoundOT-Medium"/>
                <w:iCs/>
                <w:sz w:val="18"/>
                <w:szCs w:val="18"/>
              </w:rPr>
              <w:t>s</w:t>
            </w:r>
            <w:r w:rsidRPr="00281070">
              <w:rPr>
                <w:rFonts w:ascii="DINRoundOT-Medium" w:hAnsi="DINRoundOT-Medium" w:cs="DINRoundOT-Medium"/>
                <w:iCs/>
                <w:sz w:val="18"/>
                <w:szCs w:val="18"/>
              </w:rPr>
              <w:t>ing online platforms and driving impactful recruitment marketing campaigns. By partnering with key stakeholders and a digital agency, this position ensures the company’s employer brand resonates with potential candidates and enhances the company's reputation as an employer of choice.</w:t>
            </w:r>
          </w:p>
          <w:p w14:paraId="42082873" w14:textId="77777777" w:rsidR="00DC0046" w:rsidRPr="00281070" w:rsidRDefault="00DC0046" w:rsidP="006101A1">
            <w:pPr>
              <w:rPr>
                <w:rFonts w:ascii="DINRoundOT-Medium" w:hAnsi="DINRoundOT-Medium" w:cs="DINRoundOT-Medium"/>
                <w:sz w:val="18"/>
                <w:szCs w:val="18"/>
              </w:rPr>
            </w:pPr>
          </w:p>
          <w:p w14:paraId="512C2EA9" w14:textId="77777777" w:rsidR="007103A5" w:rsidRPr="00281070" w:rsidRDefault="007103A5" w:rsidP="000C0050">
            <w:pPr>
              <w:rPr>
                <w:rFonts w:ascii="DINRoundOT-Medium" w:hAnsi="DINRoundOT-Medium" w:cs="DINRoundOT-Medium"/>
                <w:b/>
                <w:color w:val="F79646" w:themeColor="accent6"/>
                <w:sz w:val="18"/>
                <w:szCs w:val="18"/>
              </w:rPr>
            </w:pPr>
            <w:r w:rsidRPr="00281070">
              <w:rPr>
                <w:rFonts w:ascii="DINRoundOT-Medium" w:hAnsi="DINRoundOT-Medium" w:cs="DINRoundOT-Medium"/>
                <w:b/>
                <w:color w:val="F79646" w:themeColor="accent6"/>
                <w:sz w:val="18"/>
                <w:szCs w:val="18"/>
              </w:rPr>
              <w:t>Role Dimension:</w:t>
            </w:r>
          </w:p>
          <w:p w14:paraId="7A73A0CB" w14:textId="09BAF4DE" w:rsidR="006101A1" w:rsidRPr="00281070" w:rsidRDefault="007103A5" w:rsidP="000C0050">
            <w:pPr>
              <w:rPr>
                <w:rFonts w:ascii="DINRoundOT-Medium" w:hAnsi="DINRoundOT-Medium" w:cs="DINRoundOT-Medium"/>
                <w:b/>
                <w:color w:val="F79646" w:themeColor="accent6"/>
                <w:sz w:val="18"/>
                <w:szCs w:val="18"/>
              </w:rPr>
            </w:pPr>
            <w:r w:rsidRPr="00281070">
              <w:rPr>
                <w:rFonts w:ascii="DINRoundOT-Medium" w:hAnsi="DINRoundOT-Medium" w:cs="DINRoundOT-Medium"/>
                <w:b/>
                <w:color w:val="F79646" w:themeColor="accent6"/>
                <w:sz w:val="18"/>
                <w:szCs w:val="18"/>
              </w:rPr>
              <w:t>Financial</w:t>
            </w:r>
          </w:p>
          <w:p w14:paraId="3045F9F5" w14:textId="1032592F" w:rsidR="0084121E" w:rsidRPr="0084121E" w:rsidRDefault="0084121E" w:rsidP="0084121E">
            <w:pPr>
              <w:rPr>
                <w:rFonts w:ascii="DINRoundOT-Medium" w:hAnsi="DINRoundOT-Medium" w:cs="DINRoundOT-Medium"/>
                <w:sz w:val="18"/>
                <w:szCs w:val="18"/>
              </w:rPr>
            </w:pPr>
            <w:r w:rsidRPr="0084121E">
              <w:rPr>
                <w:rFonts w:ascii="DINRoundOT-Medium" w:hAnsi="DINRoundOT-Medium" w:cs="DINRoundOT-Medium"/>
                <w:b/>
                <w:bCs/>
                <w:sz w:val="18"/>
                <w:szCs w:val="18"/>
              </w:rPr>
              <w:t>Budget Oversight</w:t>
            </w:r>
            <w:r w:rsidRPr="0084121E">
              <w:rPr>
                <w:rFonts w:ascii="DINRoundOT-Medium" w:hAnsi="DINRoundOT-Medium" w:cs="DINRoundOT-Medium"/>
                <w:sz w:val="18"/>
                <w:szCs w:val="18"/>
              </w:rPr>
              <w:t>: While managing recruitment marketing and Glassdoor strategies, the Employer Brand Lead will work closely with the digital agency to ensure efficient use of marketing spend. The role also involves assessing the cost-effectiveness of campaigns to ensure that recruitment budgets are spent optimally.</w:t>
            </w:r>
          </w:p>
          <w:p w14:paraId="7A470917" w14:textId="77777777" w:rsidR="0084121E" w:rsidRPr="00281070" w:rsidRDefault="0084121E" w:rsidP="0084121E">
            <w:pPr>
              <w:rPr>
                <w:rFonts w:ascii="DINRoundOT-Medium" w:hAnsi="DINRoundOT-Medium" w:cs="DINRoundOT-Medium"/>
                <w:b/>
                <w:bCs/>
                <w:sz w:val="18"/>
                <w:szCs w:val="18"/>
              </w:rPr>
            </w:pPr>
          </w:p>
          <w:p w14:paraId="07930C4A" w14:textId="2211B971" w:rsidR="0084121E" w:rsidRPr="0084121E" w:rsidRDefault="0084121E" w:rsidP="0084121E">
            <w:pPr>
              <w:rPr>
                <w:rFonts w:ascii="DINRoundOT-Medium" w:hAnsi="DINRoundOT-Medium" w:cs="DINRoundOT-Medium"/>
                <w:sz w:val="18"/>
                <w:szCs w:val="18"/>
              </w:rPr>
            </w:pPr>
            <w:r w:rsidRPr="0084121E">
              <w:rPr>
                <w:rFonts w:ascii="DINRoundOT-Medium" w:hAnsi="DINRoundOT-Medium" w:cs="DINRoundOT-Medium"/>
                <w:b/>
                <w:bCs/>
                <w:sz w:val="18"/>
                <w:szCs w:val="18"/>
              </w:rPr>
              <w:t>Campaign ROI</w:t>
            </w:r>
            <w:r w:rsidRPr="0084121E">
              <w:rPr>
                <w:rFonts w:ascii="DINRoundOT-Medium" w:hAnsi="DINRoundOT-Medium" w:cs="DINRoundOT-Medium"/>
                <w:sz w:val="18"/>
                <w:szCs w:val="18"/>
              </w:rPr>
              <w:t>: The role will directly influence recruitment marketing return on investment (ROI) by measuring the success of campaigns, optimi</w:t>
            </w:r>
            <w:r w:rsidR="00CA057C">
              <w:rPr>
                <w:rFonts w:ascii="DINRoundOT-Medium" w:hAnsi="DINRoundOT-Medium" w:cs="DINRoundOT-Medium"/>
                <w:sz w:val="18"/>
                <w:szCs w:val="18"/>
              </w:rPr>
              <w:t>s</w:t>
            </w:r>
            <w:r w:rsidRPr="0084121E">
              <w:rPr>
                <w:rFonts w:ascii="DINRoundOT-Medium" w:hAnsi="DINRoundOT-Medium" w:cs="DINRoundOT-Medium"/>
                <w:sz w:val="18"/>
                <w:szCs w:val="18"/>
              </w:rPr>
              <w:t>ing spend, and enhancing the company’s online reputation for improved talent attraction.</w:t>
            </w:r>
          </w:p>
          <w:p w14:paraId="2E712D17" w14:textId="77777777" w:rsidR="006101A1" w:rsidRPr="00281070" w:rsidRDefault="006101A1" w:rsidP="000C0050">
            <w:pPr>
              <w:rPr>
                <w:rFonts w:ascii="DINRoundOT-Medium" w:hAnsi="DINRoundOT-Medium" w:cs="DINRoundOT-Medium"/>
                <w:sz w:val="18"/>
                <w:szCs w:val="18"/>
              </w:rPr>
            </w:pPr>
          </w:p>
          <w:p w14:paraId="702445F3" w14:textId="77777777" w:rsidR="006101A1" w:rsidRPr="00281070" w:rsidRDefault="006101A1" w:rsidP="000C0050">
            <w:pPr>
              <w:rPr>
                <w:rFonts w:ascii="DINRoundOT-Medium" w:hAnsi="DINRoundOT-Medium" w:cs="DINRoundOT-Medium"/>
                <w:sz w:val="18"/>
                <w:szCs w:val="18"/>
              </w:rPr>
            </w:pPr>
          </w:p>
          <w:p w14:paraId="0A935D30" w14:textId="3C77FCB9" w:rsidR="006101A1" w:rsidRPr="00281070" w:rsidRDefault="00CC6762" w:rsidP="000C0050">
            <w:pPr>
              <w:rPr>
                <w:rFonts w:ascii="DINRoundOT-Medium" w:hAnsi="DINRoundOT-Medium" w:cs="DINRoundOT-Medium"/>
                <w:b/>
                <w:color w:val="F79646" w:themeColor="accent6"/>
                <w:sz w:val="18"/>
                <w:szCs w:val="18"/>
              </w:rPr>
            </w:pPr>
            <w:r w:rsidRPr="00281070">
              <w:rPr>
                <w:rFonts w:ascii="DINRoundOT-Medium" w:hAnsi="DINRoundOT-Medium" w:cs="DINRoundOT-Medium"/>
                <w:b/>
                <w:color w:val="F79646" w:themeColor="accent6"/>
                <w:sz w:val="18"/>
                <w:szCs w:val="18"/>
              </w:rPr>
              <w:t>Non-</w:t>
            </w:r>
            <w:r w:rsidR="007103A5" w:rsidRPr="00281070">
              <w:rPr>
                <w:rFonts w:ascii="DINRoundOT-Medium" w:hAnsi="DINRoundOT-Medium" w:cs="DINRoundOT-Medium"/>
                <w:b/>
                <w:color w:val="F79646" w:themeColor="accent6"/>
                <w:sz w:val="18"/>
                <w:szCs w:val="18"/>
              </w:rPr>
              <w:t>Financial</w:t>
            </w:r>
            <w:r w:rsidRPr="00281070">
              <w:rPr>
                <w:rFonts w:ascii="DINRoundOT-Medium" w:hAnsi="DINRoundOT-Medium" w:cs="DINRoundOT-Medium"/>
                <w:b/>
                <w:color w:val="F79646" w:themeColor="accent6"/>
                <w:sz w:val="18"/>
                <w:szCs w:val="18"/>
              </w:rPr>
              <w:t>:</w:t>
            </w:r>
          </w:p>
          <w:p w14:paraId="7383C9D7" w14:textId="52383344" w:rsidR="00D52932" w:rsidRPr="00D52932" w:rsidRDefault="00D52932" w:rsidP="00D52932">
            <w:pPr>
              <w:rPr>
                <w:rFonts w:ascii="DINRoundOT-Medium" w:hAnsi="DINRoundOT-Medium" w:cs="DINRoundOT-Medium"/>
                <w:sz w:val="18"/>
                <w:szCs w:val="18"/>
              </w:rPr>
            </w:pPr>
            <w:r w:rsidRPr="00D52932">
              <w:rPr>
                <w:rFonts w:ascii="DINRoundOT-Medium" w:hAnsi="DINRoundOT-Medium" w:cs="DINRoundOT-Medium"/>
                <w:b/>
                <w:bCs/>
                <w:sz w:val="18"/>
                <w:szCs w:val="18"/>
              </w:rPr>
              <w:t>Brand Awareness</w:t>
            </w:r>
            <w:r w:rsidRPr="00D52932">
              <w:rPr>
                <w:rFonts w:ascii="DINRoundOT-Medium" w:hAnsi="DINRoundOT-Medium" w:cs="DINRoundOT-Medium"/>
                <w:sz w:val="18"/>
                <w:szCs w:val="18"/>
              </w:rPr>
              <w:t xml:space="preserve">: The Employer Brand Lead will contribute to building a stronger employer brand through social media, content creation, and external communications, ensuring the </w:t>
            </w:r>
            <w:r w:rsidRPr="00D52932">
              <w:rPr>
                <w:rFonts w:ascii="DINRoundOT-Medium" w:hAnsi="DINRoundOT-Medium" w:cs="DINRoundOT-Medium"/>
                <w:sz w:val="18"/>
                <w:szCs w:val="18"/>
              </w:rPr>
              <w:lastRenderedPageBreak/>
              <w:t>company’s values, culture, and career opportunities are clearly communicated.</w:t>
            </w:r>
          </w:p>
          <w:p w14:paraId="21E31FDD" w14:textId="3C07D2D2" w:rsidR="00D52932" w:rsidRPr="00D52932" w:rsidRDefault="00D52932" w:rsidP="00D52932">
            <w:pPr>
              <w:rPr>
                <w:rFonts w:ascii="DINRoundOT-Medium" w:hAnsi="DINRoundOT-Medium" w:cs="DINRoundOT-Medium"/>
                <w:sz w:val="18"/>
                <w:szCs w:val="18"/>
              </w:rPr>
            </w:pPr>
            <w:r w:rsidRPr="00D52932">
              <w:rPr>
                <w:rFonts w:ascii="DINRoundOT-Medium" w:hAnsi="DINRoundOT-Medium" w:cs="DINRoundOT-Medium"/>
                <w:b/>
                <w:bCs/>
                <w:sz w:val="18"/>
                <w:szCs w:val="18"/>
              </w:rPr>
              <w:t>Talent Attraction</w:t>
            </w:r>
            <w:r w:rsidRPr="00D52932">
              <w:rPr>
                <w:rFonts w:ascii="DINRoundOT-Medium" w:hAnsi="DINRoundOT-Medium" w:cs="DINRoundOT-Medium"/>
                <w:sz w:val="18"/>
                <w:szCs w:val="18"/>
              </w:rPr>
              <w:t>: By leveraging employer branding strategies, the role will focus on attracting high-quality candidates to the organi</w:t>
            </w:r>
            <w:r w:rsidR="00CA057C">
              <w:rPr>
                <w:rFonts w:ascii="DINRoundOT-Medium" w:hAnsi="DINRoundOT-Medium" w:cs="DINRoundOT-Medium"/>
                <w:sz w:val="18"/>
                <w:szCs w:val="18"/>
              </w:rPr>
              <w:t>s</w:t>
            </w:r>
            <w:r w:rsidRPr="00D52932">
              <w:rPr>
                <w:rFonts w:ascii="DINRoundOT-Medium" w:hAnsi="DINRoundOT-Medium" w:cs="DINRoundOT-Medium"/>
                <w:sz w:val="18"/>
                <w:szCs w:val="18"/>
              </w:rPr>
              <w:t>ation, impacting the overall talent acquisition pipeline and recruitment success.</w:t>
            </w:r>
          </w:p>
          <w:p w14:paraId="214A2459" w14:textId="6B73E4A9" w:rsidR="00D52932" w:rsidRPr="00D52932" w:rsidRDefault="00D52932" w:rsidP="00D52932">
            <w:pPr>
              <w:rPr>
                <w:rFonts w:ascii="DINRoundOT-Medium" w:hAnsi="DINRoundOT-Medium" w:cs="DINRoundOT-Medium"/>
                <w:sz w:val="18"/>
                <w:szCs w:val="18"/>
              </w:rPr>
            </w:pPr>
            <w:r w:rsidRPr="00D52932">
              <w:rPr>
                <w:rFonts w:ascii="DINRoundOT-Medium" w:hAnsi="DINRoundOT-Medium" w:cs="DINRoundOT-Medium"/>
                <w:b/>
                <w:bCs/>
                <w:sz w:val="18"/>
                <w:szCs w:val="18"/>
              </w:rPr>
              <w:t>Collaboration</w:t>
            </w:r>
            <w:r w:rsidRPr="00D52932">
              <w:rPr>
                <w:rFonts w:ascii="DINRoundOT-Medium" w:hAnsi="DINRoundOT-Medium" w:cs="DINRoundOT-Medium"/>
                <w:sz w:val="18"/>
                <w:szCs w:val="18"/>
              </w:rPr>
              <w:t>: The Employer Brand Lead will work closely with Talent Acquisition, HR, and the marketing agency to ensure alignment between recruitment goals and branding strategies.</w:t>
            </w:r>
          </w:p>
          <w:p w14:paraId="59BE7286" w14:textId="77777777" w:rsidR="006101A1" w:rsidRPr="00281070" w:rsidRDefault="006101A1" w:rsidP="000C0050">
            <w:pPr>
              <w:rPr>
                <w:rFonts w:ascii="DINRoundOT-Medium" w:hAnsi="DINRoundOT-Medium" w:cs="DINRoundOT-Medium"/>
                <w:sz w:val="18"/>
                <w:szCs w:val="18"/>
              </w:rPr>
            </w:pPr>
          </w:p>
          <w:p w14:paraId="435B1E67" w14:textId="5999AC4D" w:rsidR="00DF0956" w:rsidRPr="00281070" w:rsidRDefault="007103A5" w:rsidP="00DF0956">
            <w:pPr>
              <w:rPr>
                <w:rFonts w:ascii="DINRoundOT-Medium" w:hAnsi="DINRoundOT-Medium" w:cs="DINRoundOT-Medium"/>
                <w:sz w:val="18"/>
                <w:szCs w:val="18"/>
              </w:rPr>
            </w:pPr>
            <w:r w:rsidRPr="00281070">
              <w:rPr>
                <w:rFonts w:ascii="DINRoundOT-Medium" w:hAnsi="DINRoundOT-Medium" w:cs="DINRoundOT-Medium"/>
                <w:b/>
                <w:color w:val="F79646" w:themeColor="accent6"/>
                <w:sz w:val="18"/>
                <w:szCs w:val="18"/>
              </w:rPr>
              <w:t xml:space="preserve">Reports to: </w:t>
            </w:r>
            <w:r w:rsidR="00DF0956" w:rsidRPr="00281070">
              <w:rPr>
                <w:rFonts w:ascii="DINRoundOT-Medium" w:hAnsi="DINRoundOT-Medium" w:cs="DINRoundOT-Medium"/>
                <w:sz w:val="18"/>
                <w:szCs w:val="18"/>
              </w:rPr>
              <w:t xml:space="preserve">Head of </w:t>
            </w:r>
            <w:r w:rsidR="00172B33" w:rsidRPr="00281070">
              <w:rPr>
                <w:rFonts w:ascii="DINRoundOT-Medium" w:hAnsi="DINRoundOT-Medium" w:cs="DINRoundOT-Medium"/>
                <w:sz w:val="18"/>
                <w:szCs w:val="18"/>
              </w:rPr>
              <w:t>Talent Acquisition</w:t>
            </w:r>
          </w:p>
          <w:p w14:paraId="5B80185C" w14:textId="77777777" w:rsidR="00DF0956" w:rsidRPr="00281070" w:rsidRDefault="00DF0956" w:rsidP="000C0050">
            <w:pPr>
              <w:rPr>
                <w:rFonts w:ascii="DINRoundOT-Medium" w:hAnsi="DINRoundOT-Medium" w:cs="DINRoundOT-Medium"/>
                <w:b/>
                <w:color w:val="F79646" w:themeColor="accent6"/>
                <w:sz w:val="18"/>
                <w:szCs w:val="18"/>
              </w:rPr>
            </w:pPr>
          </w:p>
          <w:p w14:paraId="512C2EB3" w14:textId="7F25782B" w:rsidR="007103A5" w:rsidRPr="00281070" w:rsidRDefault="007103A5" w:rsidP="000C0050">
            <w:pPr>
              <w:rPr>
                <w:rFonts w:ascii="DINRoundOT-Medium" w:hAnsi="DINRoundOT-Medium" w:cs="DINRoundOT-Medium"/>
                <w:b/>
                <w:color w:val="F79646" w:themeColor="accent6"/>
                <w:sz w:val="18"/>
                <w:szCs w:val="18"/>
              </w:rPr>
            </w:pPr>
            <w:r w:rsidRPr="00281070">
              <w:rPr>
                <w:rFonts w:ascii="DINRoundOT-Medium" w:hAnsi="DINRoundOT-Medium" w:cs="DINRoundOT-Medium"/>
                <w:b/>
                <w:color w:val="F79646" w:themeColor="accent6"/>
                <w:sz w:val="18"/>
                <w:szCs w:val="18"/>
              </w:rPr>
              <w:t>Relationships</w:t>
            </w:r>
          </w:p>
          <w:p w14:paraId="349C65C2" w14:textId="32C82D22" w:rsidR="00362FC4" w:rsidRPr="00281070" w:rsidRDefault="007103A5" w:rsidP="000C0050">
            <w:pPr>
              <w:rPr>
                <w:rFonts w:ascii="DINRoundOT-Medium" w:hAnsi="DINRoundOT-Medium" w:cs="DINRoundOT-Medium"/>
                <w:b/>
                <w:color w:val="F79646" w:themeColor="accent6"/>
                <w:sz w:val="18"/>
                <w:szCs w:val="18"/>
              </w:rPr>
            </w:pPr>
            <w:r w:rsidRPr="00281070">
              <w:rPr>
                <w:rFonts w:ascii="DINRoundOT-Medium" w:hAnsi="DINRoundOT-Medium" w:cs="DINRoundOT-Medium"/>
                <w:b/>
                <w:color w:val="F79646" w:themeColor="accent6"/>
                <w:sz w:val="18"/>
                <w:szCs w:val="18"/>
              </w:rPr>
              <w:t>Internal:</w:t>
            </w:r>
          </w:p>
          <w:p w14:paraId="564771B6" w14:textId="77777777" w:rsidR="00E85355" w:rsidRPr="00281070" w:rsidRDefault="00E85355" w:rsidP="00E85355">
            <w:pPr>
              <w:pStyle w:val="ListParagraph"/>
              <w:numPr>
                <w:ilvl w:val="0"/>
                <w:numId w:val="15"/>
              </w:numPr>
              <w:rPr>
                <w:rFonts w:ascii="DIN Round OT" w:hAnsi="DIN Round OT" w:cs="Calibri Light"/>
                <w:sz w:val="18"/>
                <w:szCs w:val="18"/>
              </w:rPr>
            </w:pPr>
            <w:r w:rsidRPr="00281070">
              <w:rPr>
                <w:rFonts w:ascii="DIN Round OT" w:hAnsi="DIN Round OT" w:cs="Calibri Light"/>
                <w:sz w:val="18"/>
                <w:szCs w:val="18"/>
              </w:rPr>
              <w:t xml:space="preserve">All HR colleagues within both change and service operations </w:t>
            </w:r>
          </w:p>
          <w:p w14:paraId="61CBA924" w14:textId="6AB580B5" w:rsidR="00D52932" w:rsidRPr="00281070" w:rsidRDefault="00D52932" w:rsidP="00E85355">
            <w:pPr>
              <w:pStyle w:val="ListParagraph"/>
              <w:numPr>
                <w:ilvl w:val="0"/>
                <w:numId w:val="15"/>
              </w:numPr>
              <w:rPr>
                <w:rFonts w:ascii="DIN Round OT" w:hAnsi="DIN Round OT" w:cs="Calibri Light"/>
                <w:sz w:val="18"/>
                <w:szCs w:val="18"/>
              </w:rPr>
            </w:pPr>
            <w:r w:rsidRPr="00281070">
              <w:rPr>
                <w:rFonts w:ascii="DIN Round OT" w:hAnsi="DIN Round OT" w:cs="Calibri Light"/>
                <w:sz w:val="18"/>
                <w:szCs w:val="18"/>
              </w:rPr>
              <w:t>Marketing teams</w:t>
            </w:r>
          </w:p>
          <w:p w14:paraId="5A6D09A7" w14:textId="14FCDDEA" w:rsidR="00DF0956" w:rsidRPr="00281070" w:rsidRDefault="0026176E" w:rsidP="00E85355">
            <w:pPr>
              <w:pStyle w:val="ListParagraph"/>
              <w:numPr>
                <w:ilvl w:val="0"/>
                <w:numId w:val="15"/>
              </w:numPr>
              <w:rPr>
                <w:rFonts w:ascii="DIN Round OT" w:hAnsi="DIN Round OT" w:cs="DINRoundOT-Medium"/>
                <w:bCs/>
                <w:color w:val="000000" w:themeColor="text1"/>
                <w:sz w:val="18"/>
                <w:szCs w:val="18"/>
              </w:rPr>
            </w:pPr>
            <w:r w:rsidRPr="00281070">
              <w:rPr>
                <w:rFonts w:ascii="DIN Round OT" w:hAnsi="DIN Round OT" w:cs="DINRoundOT-Medium"/>
                <w:bCs/>
                <w:color w:val="000000" w:themeColor="text1"/>
                <w:sz w:val="18"/>
                <w:szCs w:val="18"/>
              </w:rPr>
              <w:t xml:space="preserve">Recruitment team including non-Direct Reports </w:t>
            </w:r>
          </w:p>
          <w:p w14:paraId="42FECCBC" w14:textId="6929F157" w:rsidR="00D52932" w:rsidRPr="00281070" w:rsidRDefault="00D52932" w:rsidP="00E85355">
            <w:pPr>
              <w:pStyle w:val="ListParagraph"/>
              <w:numPr>
                <w:ilvl w:val="0"/>
                <w:numId w:val="15"/>
              </w:numPr>
              <w:rPr>
                <w:rFonts w:ascii="DIN Round OT" w:hAnsi="DIN Round OT" w:cs="DINRoundOT-Medium"/>
                <w:bCs/>
                <w:color w:val="000000" w:themeColor="text1"/>
                <w:sz w:val="18"/>
                <w:szCs w:val="18"/>
              </w:rPr>
            </w:pPr>
            <w:r w:rsidRPr="00281070">
              <w:rPr>
                <w:rFonts w:ascii="DIN Round OT" w:hAnsi="DIN Round OT" w:cs="DINRoundOT-Medium"/>
                <w:bCs/>
                <w:color w:val="000000" w:themeColor="text1"/>
                <w:sz w:val="18"/>
                <w:szCs w:val="18"/>
              </w:rPr>
              <w:t>SLT</w:t>
            </w:r>
          </w:p>
          <w:p w14:paraId="115CDED7" w14:textId="77777777" w:rsidR="0026176E" w:rsidRPr="00281070" w:rsidRDefault="0026176E" w:rsidP="000C0050">
            <w:pPr>
              <w:rPr>
                <w:rFonts w:ascii="DIN Round OT" w:hAnsi="DIN Round OT" w:cs="DINRoundOT-Medium"/>
                <w:bCs/>
                <w:color w:val="000000" w:themeColor="text1"/>
                <w:sz w:val="18"/>
                <w:szCs w:val="18"/>
              </w:rPr>
            </w:pPr>
          </w:p>
          <w:p w14:paraId="4D9A98A5" w14:textId="73AEA330" w:rsidR="00C47013" w:rsidRPr="00281070" w:rsidRDefault="007103A5" w:rsidP="00362FC4">
            <w:pPr>
              <w:rPr>
                <w:rFonts w:ascii="DIN Round OT" w:hAnsi="DIN Round OT" w:cs="DINRoundOT-Medium"/>
                <w:b/>
                <w:color w:val="F79646" w:themeColor="accent6"/>
                <w:sz w:val="18"/>
                <w:szCs w:val="18"/>
              </w:rPr>
            </w:pPr>
            <w:r w:rsidRPr="00281070">
              <w:rPr>
                <w:rFonts w:ascii="DIN Round OT" w:hAnsi="DIN Round OT" w:cs="DINRoundOT-Medium"/>
                <w:b/>
                <w:color w:val="F79646" w:themeColor="accent6"/>
                <w:sz w:val="18"/>
                <w:szCs w:val="18"/>
              </w:rPr>
              <w:t>External:</w:t>
            </w:r>
          </w:p>
          <w:p w14:paraId="29419E91" w14:textId="501786C8" w:rsidR="00362FC4" w:rsidRPr="00281070" w:rsidRDefault="0024525B" w:rsidP="00362FC4">
            <w:pPr>
              <w:rPr>
                <w:rFonts w:ascii="DIN Round OT" w:hAnsi="DIN Round OT" w:cs="DINRoundOT-Medium"/>
                <w:sz w:val="18"/>
                <w:szCs w:val="18"/>
              </w:rPr>
            </w:pPr>
            <w:r w:rsidRPr="00281070">
              <w:rPr>
                <w:rFonts w:ascii="DIN Round OT" w:hAnsi="DIN Round OT" w:cs="DINRoundOT-Medium"/>
                <w:sz w:val="18"/>
                <w:szCs w:val="18"/>
              </w:rPr>
              <w:t xml:space="preserve">Third party </w:t>
            </w:r>
            <w:r w:rsidR="00F32CFA" w:rsidRPr="00281070">
              <w:rPr>
                <w:rFonts w:ascii="DIN Round OT" w:hAnsi="DIN Round OT" w:cs="DINRoundOT-Medium"/>
                <w:sz w:val="18"/>
                <w:szCs w:val="18"/>
              </w:rPr>
              <w:t xml:space="preserve">partners, vendors and suppliers, </w:t>
            </w:r>
            <w:r w:rsidR="00972346" w:rsidRPr="00281070">
              <w:rPr>
                <w:rFonts w:ascii="DIN Round OT" w:hAnsi="DIN Round OT" w:cs="DINRoundOT-Medium"/>
                <w:sz w:val="18"/>
                <w:szCs w:val="18"/>
              </w:rPr>
              <w:t>(</w:t>
            </w:r>
            <w:r w:rsidR="00F32CFA" w:rsidRPr="00281070">
              <w:rPr>
                <w:rFonts w:ascii="DIN Round OT" w:hAnsi="DIN Round OT" w:cs="DINRoundOT-Medium"/>
                <w:sz w:val="18"/>
                <w:szCs w:val="18"/>
              </w:rPr>
              <w:t xml:space="preserve">including </w:t>
            </w:r>
            <w:r w:rsidR="00972346" w:rsidRPr="00281070">
              <w:rPr>
                <w:rFonts w:ascii="DIN Round OT" w:hAnsi="DIN Round OT" w:cs="DINRoundOT-Medium"/>
                <w:sz w:val="18"/>
                <w:szCs w:val="18"/>
              </w:rPr>
              <w:t xml:space="preserve">recruitment advertising providers, jobs boards and applicant tracking system provider). </w:t>
            </w:r>
          </w:p>
          <w:p w14:paraId="512C2EB6" w14:textId="753BB63E" w:rsidR="00972346" w:rsidRPr="00281070" w:rsidRDefault="00972346" w:rsidP="00362FC4">
            <w:pPr>
              <w:rPr>
                <w:rFonts w:ascii="DIN Round OT" w:hAnsi="DIN Round OT" w:cs="DINRoundOT-Medium"/>
                <w:sz w:val="18"/>
                <w:szCs w:val="18"/>
              </w:rPr>
            </w:pPr>
          </w:p>
        </w:tc>
        <w:tc>
          <w:tcPr>
            <w:tcW w:w="5543" w:type="dxa"/>
            <w:gridSpan w:val="2"/>
            <w:shd w:val="clear" w:color="auto" w:fill="auto"/>
          </w:tcPr>
          <w:p w14:paraId="24B77654" w14:textId="5517EB22" w:rsidR="00566F32" w:rsidRPr="00566F32" w:rsidRDefault="00566F32" w:rsidP="00566F32">
            <w:pPr>
              <w:rPr>
                <w:rFonts w:ascii="DIN Round OT" w:hAnsi="DIN Round OT" w:cs="DINRoundOT-Medium"/>
                <w:sz w:val="18"/>
                <w:szCs w:val="18"/>
              </w:rPr>
            </w:pPr>
            <w:r w:rsidRPr="00281070">
              <w:rPr>
                <w:rFonts w:ascii="DIN Round OT" w:hAnsi="DIN Round OT" w:cs="DINRoundOT-Medium"/>
                <w:b/>
                <w:bCs/>
                <w:sz w:val="18"/>
                <w:szCs w:val="18"/>
              </w:rPr>
              <w:lastRenderedPageBreak/>
              <w:t>E</w:t>
            </w:r>
            <w:r w:rsidRPr="00566F32">
              <w:rPr>
                <w:rFonts w:ascii="DIN Round OT" w:hAnsi="DIN Round OT" w:cs="DINRoundOT-Medium"/>
                <w:b/>
                <w:bCs/>
                <w:sz w:val="18"/>
                <w:szCs w:val="18"/>
              </w:rPr>
              <w:t>mployer Brand Strategy Development</w:t>
            </w:r>
            <w:r w:rsidRPr="00566F32">
              <w:rPr>
                <w:rFonts w:ascii="DIN Round OT" w:hAnsi="DIN Round OT" w:cs="DINRoundOT-Medium"/>
                <w:sz w:val="18"/>
                <w:szCs w:val="18"/>
              </w:rPr>
              <w:t>: Design and implement an employer brand strategy that aligns with business objectives, improving the company’s standing as an employer of choice.</w:t>
            </w:r>
          </w:p>
          <w:p w14:paraId="60AB3213" w14:textId="77777777" w:rsidR="00566F32" w:rsidRPr="00281070" w:rsidRDefault="00566F32" w:rsidP="00566F32">
            <w:pPr>
              <w:rPr>
                <w:rFonts w:ascii="DIN Round OT" w:hAnsi="DIN Round OT" w:cs="DINRoundOT-Medium"/>
                <w:sz w:val="18"/>
                <w:szCs w:val="18"/>
              </w:rPr>
            </w:pPr>
          </w:p>
          <w:p w14:paraId="2D433E06" w14:textId="6C930EC9" w:rsidR="00566F32" w:rsidRPr="00566F32" w:rsidRDefault="00566F32" w:rsidP="00566F32">
            <w:pPr>
              <w:rPr>
                <w:rFonts w:ascii="DIN Round OT" w:hAnsi="DIN Round OT" w:cs="DINRoundOT-Medium"/>
                <w:sz w:val="18"/>
                <w:szCs w:val="18"/>
              </w:rPr>
            </w:pPr>
            <w:r w:rsidRPr="00566F32">
              <w:rPr>
                <w:rFonts w:ascii="DIN Round OT" w:hAnsi="DIN Round OT" w:cs="DINRoundOT-Medium"/>
                <w:b/>
                <w:bCs/>
                <w:sz w:val="18"/>
                <w:szCs w:val="18"/>
              </w:rPr>
              <w:t>Content Creation &amp; Social Media Management</w:t>
            </w:r>
            <w:r w:rsidRPr="00566F32">
              <w:rPr>
                <w:rFonts w:ascii="DIN Round OT" w:hAnsi="DIN Round OT" w:cs="DINRoundOT-Medium"/>
                <w:sz w:val="18"/>
                <w:szCs w:val="18"/>
              </w:rPr>
              <w:t>: Oversee and schedule content for social media platforms (LinkedIn, Instagram, etc.) to ensure consistent messaging that reflects the company’s culture and values.</w:t>
            </w:r>
          </w:p>
          <w:p w14:paraId="1D384492" w14:textId="77777777" w:rsidR="00566F32" w:rsidRPr="00281070" w:rsidRDefault="00566F32" w:rsidP="00566F32">
            <w:pPr>
              <w:rPr>
                <w:rFonts w:ascii="DIN Round OT" w:hAnsi="DIN Round OT" w:cs="DINRoundOT-Medium"/>
                <w:sz w:val="18"/>
                <w:szCs w:val="18"/>
              </w:rPr>
            </w:pPr>
          </w:p>
          <w:p w14:paraId="07AF26ED" w14:textId="7CC8879D" w:rsidR="00566F32" w:rsidRPr="00566F32" w:rsidRDefault="00566F32" w:rsidP="00566F32">
            <w:pPr>
              <w:rPr>
                <w:rFonts w:ascii="DIN Round OT" w:hAnsi="DIN Round OT" w:cs="DINRoundOT-Medium"/>
                <w:sz w:val="18"/>
                <w:szCs w:val="18"/>
              </w:rPr>
            </w:pPr>
            <w:r w:rsidRPr="00566F32">
              <w:rPr>
                <w:rFonts w:ascii="DIN Round OT" w:hAnsi="DIN Round OT" w:cs="DINRoundOT-Medium"/>
                <w:b/>
                <w:bCs/>
                <w:sz w:val="18"/>
                <w:szCs w:val="18"/>
              </w:rPr>
              <w:t>Glassdoor Strategy Ownership</w:t>
            </w:r>
            <w:r w:rsidRPr="00566F32">
              <w:rPr>
                <w:rFonts w:ascii="DIN Round OT" w:hAnsi="DIN Round OT" w:cs="DINRoundOT-Medium"/>
                <w:sz w:val="18"/>
                <w:szCs w:val="18"/>
              </w:rPr>
              <w:t>: Manage and optimi</w:t>
            </w:r>
            <w:r w:rsidR="00CA057C">
              <w:rPr>
                <w:rFonts w:ascii="DIN Round OT" w:hAnsi="DIN Round OT" w:cs="DINRoundOT-Medium"/>
                <w:sz w:val="18"/>
                <w:szCs w:val="18"/>
              </w:rPr>
              <w:t>s</w:t>
            </w:r>
            <w:r w:rsidRPr="00566F32">
              <w:rPr>
                <w:rFonts w:ascii="DIN Round OT" w:hAnsi="DIN Round OT" w:cs="DINRoundOT-Medium"/>
                <w:sz w:val="18"/>
                <w:szCs w:val="18"/>
              </w:rPr>
              <w:t>e the company's Glassdoor profile to enhance the company’s employer reputation and attract top talent.</w:t>
            </w:r>
          </w:p>
          <w:p w14:paraId="2AE3F42A" w14:textId="77777777" w:rsidR="00566F32" w:rsidRPr="00281070" w:rsidRDefault="00566F32" w:rsidP="00566F32">
            <w:pPr>
              <w:rPr>
                <w:rFonts w:ascii="DIN Round OT" w:hAnsi="DIN Round OT" w:cs="DINRoundOT-Medium"/>
                <w:sz w:val="18"/>
                <w:szCs w:val="18"/>
              </w:rPr>
            </w:pPr>
          </w:p>
          <w:p w14:paraId="65751528" w14:textId="092C56BF" w:rsidR="00566F32" w:rsidRPr="00566F32" w:rsidRDefault="00566F32" w:rsidP="00566F32">
            <w:pPr>
              <w:rPr>
                <w:rFonts w:ascii="DIN Round OT" w:hAnsi="DIN Round OT" w:cs="DINRoundOT-Medium"/>
                <w:sz w:val="18"/>
                <w:szCs w:val="18"/>
              </w:rPr>
            </w:pPr>
            <w:r w:rsidRPr="00566F32">
              <w:rPr>
                <w:rFonts w:ascii="DIN Round OT" w:hAnsi="DIN Round OT" w:cs="DINRoundOT-Medium"/>
                <w:b/>
                <w:bCs/>
                <w:sz w:val="18"/>
                <w:szCs w:val="18"/>
              </w:rPr>
              <w:t>Recruitment Marketing Optimi</w:t>
            </w:r>
            <w:r w:rsidR="00CE2725" w:rsidRPr="00281070">
              <w:rPr>
                <w:rFonts w:ascii="DIN Round OT" w:hAnsi="DIN Round OT" w:cs="DINRoundOT-Medium"/>
                <w:b/>
                <w:bCs/>
                <w:sz w:val="18"/>
                <w:szCs w:val="18"/>
              </w:rPr>
              <w:t>s</w:t>
            </w:r>
            <w:r w:rsidRPr="00566F32">
              <w:rPr>
                <w:rFonts w:ascii="DIN Round OT" w:hAnsi="DIN Round OT" w:cs="DINRoundOT-Medium"/>
                <w:b/>
                <w:bCs/>
                <w:sz w:val="18"/>
                <w:szCs w:val="18"/>
              </w:rPr>
              <w:t>ation</w:t>
            </w:r>
            <w:r w:rsidRPr="00566F32">
              <w:rPr>
                <w:rFonts w:ascii="DIN Round OT" w:hAnsi="DIN Round OT" w:cs="DINRoundOT-Medium"/>
                <w:sz w:val="18"/>
                <w:szCs w:val="18"/>
              </w:rPr>
              <w:t xml:space="preserve">: </w:t>
            </w:r>
            <w:r w:rsidR="002D7761">
              <w:rPr>
                <w:rFonts w:ascii="DIN Round OT" w:hAnsi="DIN Round OT" w:cs="DINRoundOT-Medium"/>
                <w:sz w:val="18"/>
                <w:szCs w:val="18"/>
              </w:rPr>
              <w:t>D</w:t>
            </w:r>
            <w:r w:rsidRPr="00566F32">
              <w:rPr>
                <w:rFonts w:ascii="DIN Round OT" w:hAnsi="DIN Round OT" w:cs="DINRoundOT-Medium"/>
                <w:sz w:val="18"/>
                <w:szCs w:val="18"/>
              </w:rPr>
              <w:t>rive effective recruitment marketing strategies and manage recruitment marketing spend.</w:t>
            </w:r>
          </w:p>
          <w:p w14:paraId="53F3FE9D" w14:textId="77777777" w:rsidR="00566F32" w:rsidRPr="00281070" w:rsidRDefault="00566F32" w:rsidP="00566F32">
            <w:pPr>
              <w:rPr>
                <w:rFonts w:ascii="DIN Round OT" w:hAnsi="DIN Round OT" w:cs="DINRoundOT-Medium"/>
                <w:sz w:val="18"/>
                <w:szCs w:val="18"/>
              </w:rPr>
            </w:pPr>
          </w:p>
          <w:p w14:paraId="57B98F2C" w14:textId="4F8C49B2" w:rsidR="00566F32" w:rsidRPr="00566F32" w:rsidRDefault="00566F32" w:rsidP="00566F32">
            <w:pPr>
              <w:rPr>
                <w:rFonts w:ascii="DIN Round OT" w:hAnsi="DIN Round OT" w:cs="DINRoundOT-Medium"/>
                <w:sz w:val="18"/>
                <w:szCs w:val="18"/>
              </w:rPr>
            </w:pPr>
            <w:r w:rsidRPr="00566F32">
              <w:rPr>
                <w:rFonts w:ascii="DIN Round OT" w:hAnsi="DIN Round OT" w:cs="DINRoundOT-Medium"/>
                <w:b/>
                <w:bCs/>
                <w:sz w:val="18"/>
                <w:szCs w:val="18"/>
              </w:rPr>
              <w:t>Collaboration with Talent Acquisition</w:t>
            </w:r>
            <w:r w:rsidRPr="00566F32">
              <w:rPr>
                <w:rFonts w:ascii="DIN Round OT" w:hAnsi="DIN Round OT" w:cs="DINRoundOT-Medium"/>
                <w:sz w:val="18"/>
                <w:szCs w:val="18"/>
              </w:rPr>
              <w:t>: Partner with the Talent Acquisition team to integrate employer branding into recruitment marketing, including both online and in-person events (career fairs, interviews, etc.).</w:t>
            </w:r>
          </w:p>
          <w:p w14:paraId="6D858DAF" w14:textId="77777777" w:rsidR="00566F32" w:rsidRPr="00281070" w:rsidRDefault="00566F32" w:rsidP="00566F32">
            <w:pPr>
              <w:rPr>
                <w:rFonts w:ascii="DIN Round OT" w:hAnsi="DIN Round OT" w:cs="DINRoundOT-Medium"/>
                <w:sz w:val="18"/>
                <w:szCs w:val="18"/>
              </w:rPr>
            </w:pPr>
          </w:p>
          <w:p w14:paraId="04B67D8E" w14:textId="394ECA2E" w:rsidR="00566F32" w:rsidRPr="00566F32" w:rsidRDefault="00566F32" w:rsidP="00566F32">
            <w:pPr>
              <w:rPr>
                <w:rFonts w:ascii="DIN Round OT" w:hAnsi="DIN Round OT" w:cs="DINRoundOT-Medium"/>
                <w:sz w:val="18"/>
                <w:szCs w:val="18"/>
              </w:rPr>
            </w:pPr>
            <w:r w:rsidRPr="00566F32">
              <w:rPr>
                <w:rFonts w:ascii="DIN Round OT" w:hAnsi="DIN Round OT" w:cs="DINRoundOT-Medium"/>
                <w:b/>
                <w:bCs/>
                <w:sz w:val="18"/>
                <w:szCs w:val="18"/>
              </w:rPr>
              <w:t>Campaign Measurement &amp; Analysis</w:t>
            </w:r>
            <w:r w:rsidRPr="00566F32">
              <w:rPr>
                <w:rFonts w:ascii="DIN Round OT" w:hAnsi="DIN Round OT" w:cs="DINRoundOT-Medium"/>
                <w:sz w:val="18"/>
                <w:szCs w:val="18"/>
              </w:rPr>
              <w:t>: Monitor, analy</w:t>
            </w:r>
            <w:r w:rsidRPr="00281070">
              <w:rPr>
                <w:rFonts w:ascii="DIN Round OT" w:hAnsi="DIN Round OT" w:cs="DINRoundOT-Medium"/>
                <w:sz w:val="18"/>
                <w:szCs w:val="18"/>
              </w:rPr>
              <w:t>s</w:t>
            </w:r>
            <w:r w:rsidRPr="00566F32">
              <w:rPr>
                <w:rFonts w:ascii="DIN Round OT" w:hAnsi="DIN Round OT" w:cs="DINRoundOT-Medium"/>
                <w:sz w:val="18"/>
                <w:szCs w:val="18"/>
              </w:rPr>
              <w:t xml:space="preserve">e and report on the success of employer branding campaigns, continuously </w:t>
            </w:r>
            <w:r w:rsidR="00CA057C">
              <w:rPr>
                <w:rFonts w:ascii="DIN Round OT" w:hAnsi="DIN Round OT" w:cs="DINRoundOT-Medium"/>
                <w:sz w:val="18"/>
                <w:szCs w:val="18"/>
              </w:rPr>
              <w:t>optimis</w:t>
            </w:r>
            <w:r w:rsidRPr="00566F32">
              <w:rPr>
                <w:rFonts w:ascii="DIN Round OT" w:hAnsi="DIN Round OT" w:cs="DINRoundOT-Medium"/>
                <w:sz w:val="18"/>
                <w:szCs w:val="18"/>
              </w:rPr>
              <w:t>ing strategies based on data insights.</w:t>
            </w:r>
          </w:p>
          <w:p w14:paraId="327F306C" w14:textId="77777777" w:rsidR="00566F32" w:rsidRPr="00281070" w:rsidRDefault="00566F32" w:rsidP="00566F32">
            <w:pPr>
              <w:rPr>
                <w:rFonts w:ascii="DIN Round OT" w:hAnsi="DIN Round OT" w:cs="DINRoundOT-Medium"/>
                <w:sz w:val="18"/>
                <w:szCs w:val="18"/>
              </w:rPr>
            </w:pPr>
          </w:p>
          <w:p w14:paraId="67FB59A5" w14:textId="304A6E88" w:rsidR="00566F32" w:rsidRPr="00566F32" w:rsidRDefault="00566F32" w:rsidP="00566F32">
            <w:pPr>
              <w:rPr>
                <w:rFonts w:ascii="DIN Round OT" w:hAnsi="DIN Round OT" w:cs="DINRoundOT-Medium"/>
                <w:sz w:val="18"/>
                <w:szCs w:val="18"/>
              </w:rPr>
            </w:pPr>
            <w:r w:rsidRPr="00566F32">
              <w:rPr>
                <w:rFonts w:ascii="DIN Round OT" w:hAnsi="DIN Round OT" w:cs="DINRoundOT-Medium"/>
                <w:b/>
                <w:bCs/>
                <w:sz w:val="18"/>
                <w:szCs w:val="18"/>
              </w:rPr>
              <w:t>Internal Stakeholder Engagement</w:t>
            </w:r>
            <w:r w:rsidRPr="00566F32">
              <w:rPr>
                <w:rFonts w:ascii="DIN Round OT" w:hAnsi="DIN Round OT" w:cs="DINRoundOT-Medium"/>
                <w:sz w:val="18"/>
                <w:szCs w:val="18"/>
              </w:rPr>
              <w:t>: Collaborate with internal teams, such as HR, to ensure alignment between the employer brand strategy and the company's overall objectives.</w:t>
            </w:r>
          </w:p>
          <w:p w14:paraId="512C2ECD" w14:textId="02439D21" w:rsidR="007103A5" w:rsidRPr="00281070" w:rsidRDefault="007103A5" w:rsidP="00B17FA2">
            <w:pPr>
              <w:rPr>
                <w:rFonts w:ascii="DIN Round OT" w:hAnsi="DIN Round OT" w:cs="DINRoundOT-Medium"/>
                <w:sz w:val="18"/>
                <w:szCs w:val="18"/>
              </w:rPr>
            </w:pPr>
          </w:p>
        </w:tc>
        <w:tc>
          <w:tcPr>
            <w:tcW w:w="2637" w:type="dxa"/>
            <w:gridSpan w:val="2"/>
            <w:shd w:val="clear" w:color="auto" w:fill="auto"/>
          </w:tcPr>
          <w:p w14:paraId="512C2ED0" w14:textId="77777777" w:rsidR="007103A5" w:rsidRPr="00281070" w:rsidRDefault="007103A5" w:rsidP="000C0050">
            <w:pPr>
              <w:rPr>
                <w:rFonts w:ascii="DIN Round OT" w:hAnsi="DIN Round OT" w:cs="DINRoundOT-Medium"/>
                <w:sz w:val="18"/>
                <w:szCs w:val="18"/>
              </w:rPr>
            </w:pPr>
          </w:p>
          <w:p w14:paraId="7D94DEAA" w14:textId="50F19501" w:rsidR="00D6736D" w:rsidRPr="00D6736D" w:rsidRDefault="00D6736D" w:rsidP="00D6736D">
            <w:pPr>
              <w:rPr>
                <w:rFonts w:ascii="DINRoundOT-Medium" w:hAnsi="DINRoundOT-Medium" w:cs="DINRoundOT-Medium"/>
                <w:sz w:val="18"/>
                <w:szCs w:val="18"/>
              </w:rPr>
            </w:pPr>
            <w:r w:rsidRPr="00D6736D">
              <w:rPr>
                <w:rFonts w:ascii="DINRoundOT-Medium" w:hAnsi="DINRoundOT-Medium" w:cs="DINRoundOT-Medium"/>
                <w:b/>
                <w:bCs/>
                <w:sz w:val="18"/>
                <w:szCs w:val="18"/>
              </w:rPr>
              <w:t>Experience in Employer Branding &amp; Recruitment Marketing</w:t>
            </w:r>
            <w:r w:rsidRPr="00D6736D">
              <w:rPr>
                <w:rFonts w:ascii="DINRoundOT-Medium" w:hAnsi="DINRoundOT-Medium" w:cs="DINRoundOT-Medium"/>
                <w:sz w:val="18"/>
                <w:szCs w:val="18"/>
              </w:rPr>
              <w:t>: Proven track record in developing and executing employer brand strategies to attract top talent.</w:t>
            </w:r>
          </w:p>
          <w:p w14:paraId="6C3C6FDF" w14:textId="77777777" w:rsidR="00D6736D" w:rsidRPr="00281070" w:rsidRDefault="00D6736D" w:rsidP="00D6736D">
            <w:pPr>
              <w:rPr>
                <w:rFonts w:ascii="DINRoundOT-Medium" w:hAnsi="DINRoundOT-Medium" w:cs="DINRoundOT-Medium"/>
                <w:b/>
                <w:bCs/>
                <w:sz w:val="18"/>
                <w:szCs w:val="18"/>
              </w:rPr>
            </w:pPr>
          </w:p>
          <w:p w14:paraId="532F16BE" w14:textId="740B2FFA" w:rsidR="00D6736D" w:rsidRPr="00D6736D" w:rsidRDefault="00D6736D" w:rsidP="00D6736D">
            <w:pPr>
              <w:rPr>
                <w:rFonts w:ascii="DINRoundOT-Medium" w:hAnsi="DINRoundOT-Medium" w:cs="DINRoundOT-Medium"/>
                <w:sz w:val="18"/>
                <w:szCs w:val="18"/>
              </w:rPr>
            </w:pPr>
            <w:r w:rsidRPr="00D6736D">
              <w:rPr>
                <w:rFonts w:ascii="DINRoundOT-Medium" w:hAnsi="DINRoundOT-Medium" w:cs="DINRoundOT-Medium"/>
                <w:b/>
                <w:bCs/>
                <w:sz w:val="18"/>
                <w:szCs w:val="18"/>
              </w:rPr>
              <w:t>Social Media &amp; Content Management</w:t>
            </w:r>
            <w:r w:rsidRPr="00D6736D">
              <w:rPr>
                <w:rFonts w:ascii="DINRoundOT-Medium" w:hAnsi="DINRoundOT-Medium" w:cs="DINRoundOT-Medium"/>
                <w:sz w:val="18"/>
                <w:szCs w:val="18"/>
              </w:rPr>
              <w:t>: Strong ability to manage social media content and create engaging posts aligned with brand values.</w:t>
            </w:r>
          </w:p>
          <w:p w14:paraId="39FCED27" w14:textId="77777777" w:rsidR="00D6736D" w:rsidRPr="00281070" w:rsidRDefault="00D6736D" w:rsidP="00D6736D">
            <w:pPr>
              <w:rPr>
                <w:rFonts w:ascii="DINRoundOT-Medium" w:hAnsi="DINRoundOT-Medium" w:cs="DINRoundOT-Medium"/>
                <w:b/>
                <w:bCs/>
                <w:sz w:val="18"/>
                <w:szCs w:val="18"/>
              </w:rPr>
            </w:pPr>
          </w:p>
          <w:p w14:paraId="508861F2" w14:textId="4CB05EF3" w:rsidR="00D6736D" w:rsidRPr="00D6736D" w:rsidRDefault="00D6736D" w:rsidP="00D6736D">
            <w:pPr>
              <w:rPr>
                <w:rFonts w:ascii="DINRoundOT-Medium" w:hAnsi="DINRoundOT-Medium" w:cs="DINRoundOT-Medium"/>
                <w:sz w:val="18"/>
                <w:szCs w:val="18"/>
              </w:rPr>
            </w:pPr>
            <w:r w:rsidRPr="00D6736D">
              <w:rPr>
                <w:rFonts w:ascii="DINRoundOT-Medium" w:hAnsi="DINRoundOT-Medium" w:cs="DINRoundOT-Medium"/>
                <w:b/>
                <w:bCs/>
                <w:sz w:val="18"/>
                <w:szCs w:val="18"/>
              </w:rPr>
              <w:t>Glassdoor &amp; Reputation Management</w:t>
            </w:r>
            <w:r w:rsidRPr="00D6736D">
              <w:rPr>
                <w:rFonts w:ascii="DINRoundOT-Medium" w:hAnsi="DINRoundOT-Medium" w:cs="DINRoundOT-Medium"/>
                <w:sz w:val="18"/>
                <w:szCs w:val="18"/>
              </w:rPr>
              <w:t>: Experience optimi</w:t>
            </w:r>
            <w:r w:rsidRPr="00281070">
              <w:rPr>
                <w:rFonts w:ascii="DINRoundOT-Medium" w:hAnsi="DINRoundOT-Medium" w:cs="DINRoundOT-Medium"/>
                <w:sz w:val="18"/>
                <w:szCs w:val="18"/>
              </w:rPr>
              <w:t>s</w:t>
            </w:r>
            <w:r w:rsidRPr="00D6736D">
              <w:rPr>
                <w:rFonts w:ascii="DINRoundOT-Medium" w:hAnsi="DINRoundOT-Medium" w:cs="DINRoundOT-Medium"/>
                <w:sz w:val="18"/>
                <w:szCs w:val="18"/>
              </w:rPr>
              <w:t>ing Glassdoor profiles to enhance the company’s employer reputation.</w:t>
            </w:r>
          </w:p>
          <w:p w14:paraId="1E3B7997" w14:textId="77777777" w:rsidR="00D6736D" w:rsidRPr="00281070" w:rsidRDefault="00D6736D" w:rsidP="00D6736D">
            <w:pPr>
              <w:rPr>
                <w:rFonts w:ascii="DINRoundOT-Medium" w:hAnsi="DINRoundOT-Medium" w:cs="DINRoundOT-Medium"/>
                <w:b/>
                <w:bCs/>
                <w:sz w:val="18"/>
                <w:szCs w:val="18"/>
              </w:rPr>
            </w:pPr>
          </w:p>
          <w:p w14:paraId="1B226279" w14:textId="7C5485B7" w:rsidR="00D6736D" w:rsidRPr="00D6736D" w:rsidRDefault="00D6736D" w:rsidP="00D6736D">
            <w:pPr>
              <w:rPr>
                <w:rFonts w:ascii="DINRoundOT-Medium" w:hAnsi="DINRoundOT-Medium" w:cs="DINRoundOT-Medium"/>
                <w:sz w:val="18"/>
                <w:szCs w:val="18"/>
              </w:rPr>
            </w:pPr>
            <w:r w:rsidRPr="00D6736D">
              <w:rPr>
                <w:rFonts w:ascii="DINRoundOT-Medium" w:hAnsi="DINRoundOT-Medium" w:cs="DINRoundOT-Medium"/>
                <w:b/>
                <w:bCs/>
                <w:sz w:val="18"/>
                <w:szCs w:val="18"/>
              </w:rPr>
              <w:t xml:space="preserve">Digital Campaign </w:t>
            </w:r>
            <w:r w:rsidR="00CA057C">
              <w:rPr>
                <w:rFonts w:ascii="DINRoundOT-Medium" w:hAnsi="DINRoundOT-Medium" w:cs="DINRoundOT-Medium"/>
                <w:b/>
                <w:bCs/>
                <w:sz w:val="18"/>
                <w:szCs w:val="18"/>
              </w:rPr>
              <w:t>Optimis</w:t>
            </w:r>
            <w:r w:rsidRPr="00D6736D">
              <w:rPr>
                <w:rFonts w:ascii="DINRoundOT-Medium" w:hAnsi="DINRoundOT-Medium" w:cs="DINRoundOT-Medium"/>
                <w:b/>
                <w:bCs/>
                <w:sz w:val="18"/>
                <w:szCs w:val="18"/>
              </w:rPr>
              <w:t>ation</w:t>
            </w:r>
            <w:r w:rsidRPr="00D6736D">
              <w:rPr>
                <w:rFonts w:ascii="DINRoundOT-Medium" w:hAnsi="DINRoundOT-Medium" w:cs="DINRoundOT-Medium"/>
                <w:sz w:val="18"/>
                <w:szCs w:val="18"/>
              </w:rPr>
              <w:t xml:space="preserve">: Data-driven approach to managing and </w:t>
            </w:r>
            <w:r w:rsidR="00CA057C">
              <w:rPr>
                <w:rFonts w:ascii="DINRoundOT-Medium" w:hAnsi="DINRoundOT-Medium" w:cs="DINRoundOT-Medium"/>
                <w:sz w:val="18"/>
                <w:szCs w:val="18"/>
              </w:rPr>
              <w:t>optimis</w:t>
            </w:r>
            <w:r w:rsidRPr="00D6736D">
              <w:rPr>
                <w:rFonts w:ascii="DINRoundOT-Medium" w:hAnsi="DINRoundOT-Medium" w:cs="DINRoundOT-Medium"/>
                <w:sz w:val="18"/>
                <w:szCs w:val="18"/>
              </w:rPr>
              <w:t>ing recruitment marketing campaigns for maximum ROI.</w:t>
            </w:r>
          </w:p>
          <w:p w14:paraId="78E460D5" w14:textId="77777777" w:rsidR="00D6736D" w:rsidRPr="00281070" w:rsidRDefault="00D6736D" w:rsidP="00D6736D">
            <w:pPr>
              <w:rPr>
                <w:rFonts w:ascii="DINRoundOT-Medium" w:hAnsi="DINRoundOT-Medium" w:cs="DINRoundOT-Medium"/>
                <w:b/>
                <w:bCs/>
                <w:sz w:val="18"/>
                <w:szCs w:val="18"/>
              </w:rPr>
            </w:pPr>
          </w:p>
          <w:p w14:paraId="11288278" w14:textId="3EBA3BD2" w:rsidR="00D6736D" w:rsidRPr="00D6736D" w:rsidRDefault="00D6736D" w:rsidP="00D6736D">
            <w:pPr>
              <w:rPr>
                <w:rFonts w:ascii="DINRoundOT-Medium" w:hAnsi="DINRoundOT-Medium" w:cs="DINRoundOT-Medium"/>
                <w:sz w:val="18"/>
                <w:szCs w:val="18"/>
              </w:rPr>
            </w:pPr>
            <w:r w:rsidRPr="00D6736D">
              <w:rPr>
                <w:rFonts w:ascii="DINRoundOT-Medium" w:hAnsi="DINRoundOT-Medium" w:cs="DINRoundOT-Medium"/>
                <w:b/>
                <w:bCs/>
                <w:sz w:val="18"/>
                <w:szCs w:val="18"/>
              </w:rPr>
              <w:t>Project Management</w:t>
            </w:r>
            <w:r w:rsidRPr="00D6736D">
              <w:rPr>
                <w:rFonts w:ascii="DINRoundOT-Medium" w:hAnsi="DINRoundOT-Medium" w:cs="DINRoundOT-Medium"/>
                <w:sz w:val="18"/>
                <w:szCs w:val="18"/>
              </w:rPr>
              <w:t xml:space="preserve">: Excellent </w:t>
            </w:r>
            <w:r w:rsidR="00CA057C">
              <w:rPr>
                <w:rFonts w:ascii="DINRoundOT-Medium" w:hAnsi="DINRoundOT-Medium" w:cs="DINRoundOT-Medium"/>
                <w:sz w:val="18"/>
                <w:szCs w:val="18"/>
              </w:rPr>
              <w:t>organis</w:t>
            </w:r>
            <w:r w:rsidRPr="00D6736D">
              <w:rPr>
                <w:rFonts w:ascii="DINRoundOT-Medium" w:hAnsi="DINRoundOT-Medium" w:cs="DINRoundOT-Medium"/>
                <w:sz w:val="18"/>
                <w:szCs w:val="18"/>
              </w:rPr>
              <w:t>ational skills to manage multiple initiatives and meet deadlines.</w:t>
            </w:r>
          </w:p>
          <w:p w14:paraId="0D07965F" w14:textId="77777777" w:rsidR="00D6736D" w:rsidRPr="00281070" w:rsidRDefault="00D6736D" w:rsidP="00D6736D">
            <w:pPr>
              <w:rPr>
                <w:rFonts w:ascii="DINRoundOT-Medium" w:hAnsi="DINRoundOT-Medium" w:cs="DINRoundOT-Medium"/>
                <w:b/>
                <w:bCs/>
                <w:sz w:val="18"/>
                <w:szCs w:val="18"/>
              </w:rPr>
            </w:pPr>
          </w:p>
          <w:p w14:paraId="5A21E625" w14:textId="4D1DD880" w:rsidR="00D6736D" w:rsidRPr="00D6736D" w:rsidRDefault="00D6736D" w:rsidP="00D6736D">
            <w:pPr>
              <w:rPr>
                <w:rFonts w:ascii="DINRoundOT-Medium" w:hAnsi="DINRoundOT-Medium" w:cs="DINRoundOT-Medium"/>
                <w:sz w:val="18"/>
                <w:szCs w:val="18"/>
              </w:rPr>
            </w:pPr>
            <w:r w:rsidRPr="00D6736D">
              <w:rPr>
                <w:rFonts w:ascii="DINRoundOT-Medium" w:hAnsi="DINRoundOT-Medium" w:cs="DINRoundOT-Medium"/>
                <w:b/>
                <w:bCs/>
                <w:sz w:val="18"/>
                <w:szCs w:val="18"/>
              </w:rPr>
              <w:t>Collaboration</w:t>
            </w:r>
            <w:r w:rsidRPr="00D6736D">
              <w:rPr>
                <w:rFonts w:ascii="DINRoundOT-Medium" w:hAnsi="DINRoundOT-Medium" w:cs="DINRoundOT-Medium"/>
                <w:sz w:val="18"/>
                <w:szCs w:val="18"/>
              </w:rPr>
              <w:t>: Ability to work cross-functionally with HR, Talent Acquisition, and marketing teams.</w:t>
            </w:r>
          </w:p>
          <w:p w14:paraId="08396841" w14:textId="77777777" w:rsidR="00D6736D" w:rsidRPr="00281070" w:rsidRDefault="00D6736D" w:rsidP="00D6736D">
            <w:pPr>
              <w:rPr>
                <w:rFonts w:ascii="DINRoundOT-Medium" w:hAnsi="DINRoundOT-Medium" w:cs="DINRoundOT-Medium"/>
                <w:b/>
                <w:bCs/>
                <w:sz w:val="18"/>
                <w:szCs w:val="18"/>
              </w:rPr>
            </w:pPr>
          </w:p>
          <w:p w14:paraId="61870E41" w14:textId="31A30A2B" w:rsidR="00D6736D" w:rsidRPr="00D6736D" w:rsidRDefault="00D6736D" w:rsidP="00D6736D">
            <w:pPr>
              <w:rPr>
                <w:rFonts w:ascii="DINRoundOT-Medium" w:hAnsi="DINRoundOT-Medium" w:cs="DINRoundOT-Medium"/>
                <w:sz w:val="18"/>
                <w:szCs w:val="18"/>
              </w:rPr>
            </w:pPr>
            <w:r w:rsidRPr="00D6736D">
              <w:rPr>
                <w:rFonts w:ascii="DINRoundOT-Medium" w:hAnsi="DINRoundOT-Medium" w:cs="DINRoundOT-Medium"/>
                <w:b/>
                <w:bCs/>
                <w:sz w:val="18"/>
                <w:szCs w:val="18"/>
              </w:rPr>
              <w:lastRenderedPageBreak/>
              <w:t>Analytical Skills</w:t>
            </w:r>
            <w:r w:rsidRPr="00D6736D">
              <w:rPr>
                <w:rFonts w:ascii="DINRoundOT-Medium" w:hAnsi="DINRoundOT-Medium" w:cs="DINRoundOT-Medium"/>
                <w:sz w:val="18"/>
                <w:szCs w:val="18"/>
              </w:rPr>
              <w:t xml:space="preserve">: Strong ability to </w:t>
            </w:r>
            <w:r w:rsidR="008A69B1" w:rsidRPr="00281070">
              <w:rPr>
                <w:rFonts w:ascii="DINRoundOT-Medium" w:hAnsi="DINRoundOT-Medium" w:cs="DINRoundOT-Medium"/>
                <w:sz w:val="18"/>
                <w:szCs w:val="18"/>
              </w:rPr>
              <w:t>analyse</w:t>
            </w:r>
            <w:r w:rsidRPr="00D6736D">
              <w:rPr>
                <w:rFonts w:ascii="DINRoundOT-Medium" w:hAnsi="DINRoundOT-Medium" w:cs="DINRoundOT-Medium"/>
                <w:sz w:val="18"/>
                <w:szCs w:val="18"/>
              </w:rPr>
              <w:t xml:space="preserve"> campaign data and adjust strategies for improved results.</w:t>
            </w:r>
          </w:p>
          <w:p w14:paraId="5566E9EE" w14:textId="77777777" w:rsidR="00D6736D" w:rsidRPr="00281070" w:rsidRDefault="00D6736D" w:rsidP="00D6736D">
            <w:pPr>
              <w:rPr>
                <w:rFonts w:ascii="DINRoundOT-Medium" w:hAnsi="DINRoundOT-Medium" w:cs="DINRoundOT-Medium"/>
                <w:b/>
                <w:bCs/>
                <w:sz w:val="18"/>
                <w:szCs w:val="18"/>
              </w:rPr>
            </w:pPr>
          </w:p>
          <w:p w14:paraId="153AB446" w14:textId="43314D15" w:rsidR="00D6736D" w:rsidRPr="00D6736D" w:rsidRDefault="00D6736D" w:rsidP="00D6736D">
            <w:pPr>
              <w:rPr>
                <w:rFonts w:ascii="DINRoundOT-Medium" w:hAnsi="DINRoundOT-Medium" w:cs="DINRoundOT-Medium"/>
                <w:sz w:val="18"/>
                <w:szCs w:val="18"/>
              </w:rPr>
            </w:pPr>
            <w:r w:rsidRPr="00D6736D">
              <w:rPr>
                <w:rFonts w:ascii="DINRoundOT-Medium" w:hAnsi="DINRoundOT-Medium" w:cs="DINRoundOT-Medium"/>
                <w:b/>
                <w:bCs/>
                <w:sz w:val="18"/>
                <w:szCs w:val="18"/>
              </w:rPr>
              <w:t>Creative Content Creation</w:t>
            </w:r>
            <w:r w:rsidRPr="00D6736D">
              <w:rPr>
                <w:rFonts w:ascii="DINRoundOT-Medium" w:hAnsi="DINRoundOT-Medium" w:cs="DINRoundOT-Medium"/>
                <w:sz w:val="18"/>
                <w:szCs w:val="18"/>
              </w:rPr>
              <w:t>: Ability to produce compelling content that showcases company culture and values.</w:t>
            </w:r>
          </w:p>
          <w:p w14:paraId="512C2ED6" w14:textId="3EF699AC" w:rsidR="00E77662" w:rsidRPr="00281070" w:rsidRDefault="00E77662" w:rsidP="00CE2725">
            <w:pPr>
              <w:rPr>
                <w:rFonts w:ascii="DINRoundOT-Medium" w:hAnsi="DINRoundOT-Medium" w:cs="DINRoundOT-Medium"/>
                <w:sz w:val="18"/>
                <w:szCs w:val="18"/>
              </w:rPr>
            </w:pPr>
          </w:p>
        </w:tc>
        <w:tc>
          <w:tcPr>
            <w:tcW w:w="2977" w:type="dxa"/>
            <w:shd w:val="clear" w:color="auto" w:fill="auto"/>
          </w:tcPr>
          <w:p w14:paraId="512C2EDF" w14:textId="77777777" w:rsidR="007103A5" w:rsidRPr="00281070" w:rsidRDefault="007103A5" w:rsidP="007103A5">
            <w:pPr>
              <w:rPr>
                <w:rFonts w:ascii="DINRoundOT-Medium" w:hAnsi="DINRoundOT-Medium" w:cs="DINRoundOT-Medium"/>
                <w:color w:val="FF0000"/>
                <w:sz w:val="18"/>
                <w:szCs w:val="18"/>
              </w:rPr>
            </w:pPr>
          </w:p>
          <w:p w14:paraId="020622D8" w14:textId="258361F3" w:rsidR="00112A51" w:rsidRPr="00281070" w:rsidRDefault="001B5982" w:rsidP="00536007">
            <w:pPr>
              <w:rPr>
                <w:rFonts w:ascii="DINRoundOT-Medium" w:hAnsi="DINRoundOT-Medium" w:cs="DINRoundOT-Medium"/>
                <w:b/>
                <w:color w:val="F79646" w:themeColor="accent6"/>
                <w:sz w:val="18"/>
                <w:szCs w:val="18"/>
              </w:rPr>
            </w:pPr>
            <w:r w:rsidRPr="00281070">
              <w:rPr>
                <w:rFonts w:ascii="DINRoundOT-Medium" w:hAnsi="DINRoundOT-Medium" w:cs="DINRoundOT-Medium"/>
                <w:b/>
                <w:color w:val="F79646" w:themeColor="accent6"/>
                <w:sz w:val="18"/>
                <w:szCs w:val="18"/>
              </w:rPr>
              <w:t xml:space="preserve">Competencies </w:t>
            </w:r>
          </w:p>
          <w:p w14:paraId="1B01AE09" w14:textId="77777777" w:rsidR="00172B33" w:rsidRPr="00281070" w:rsidRDefault="00172B33" w:rsidP="00536007">
            <w:pPr>
              <w:rPr>
                <w:rFonts w:ascii="DINRoundOT-Medium" w:hAnsi="DINRoundOT-Medium" w:cs="DINRoundOT-Medium"/>
                <w:sz w:val="18"/>
                <w:szCs w:val="18"/>
              </w:rPr>
            </w:pPr>
          </w:p>
          <w:p w14:paraId="18D7143D" w14:textId="77777777" w:rsidR="00281070" w:rsidRPr="00281070" w:rsidRDefault="00281070" w:rsidP="00281070">
            <w:pPr>
              <w:pStyle w:val="ListParagraph"/>
              <w:numPr>
                <w:ilvl w:val="0"/>
                <w:numId w:val="14"/>
              </w:numPr>
              <w:rPr>
                <w:rFonts w:ascii="DINRoundOT-Medium" w:hAnsi="DINRoundOT-Medium" w:cs="DINRoundOT-Medium"/>
                <w:sz w:val="18"/>
                <w:szCs w:val="18"/>
              </w:rPr>
            </w:pPr>
            <w:r w:rsidRPr="00281070">
              <w:rPr>
                <w:rFonts w:ascii="DINRoundOT-Medium" w:hAnsi="DINRoundOT-Medium" w:cs="DINRoundOT-Medium"/>
                <w:sz w:val="18"/>
                <w:szCs w:val="18"/>
              </w:rPr>
              <w:t>Achievement Drive - 3</w:t>
            </w:r>
          </w:p>
          <w:p w14:paraId="0E302E39" w14:textId="77777777" w:rsidR="00281070" w:rsidRPr="00281070" w:rsidRDefault="00281070" w:rsidP="00281070">
            <w:pPr>
              <w:pStyle w:val="ListParagraph"/>
              <w:numPr>
                <w:ilvl w:val="0"/>
                <w:numId w:val="14"/>
              </w:numPr>
              <w:rPr>
                <w:rFonts w:ascii="DINRoundOT-Medium" w:hAnsi="DINRoundOT-Medium" w:cs="DINRoundOT-Medium"/>
                <w:sz w:val="18"/>
                <w:szCs w:val="18"/>
              </w:rPr>
            </w:pPr>
            <w:r w:rsidRPr="00281070">
              <w:rPr>
                <w:rFonts w:ascii="DINRoundOT-Medium" w:hAnsi="DINRoundOT-Medium" w:cs="DINRoundOT-Medium"/>
                <w:sz w:val="18"/>
                <w:szCs w:val="18"/>
              </w:rPr>
              <w:t>Building Relationships - 4</w:t>
            </w:r>
          </w:p>
          <w:p w14:paraId="6969EDD0" w14:textId="77777777" w:rsidR="00281070" w:rsidRPr="00281070" w:rsidRDefault="00281070" w:rsidP="00281070">
            <w:pPr>
              <w:pStyle w:val="ListParagraph"/>
              <w:numPr>
                <w:ilvl w:val="0"/>
                <w:numId w:val="14"/>
              </w:numPr>
              <w:rPr>
                <w:rFonts w:ascii="DINRoundOT-Medium" w:hAnsi="DINRoundOT-Medium" w:cs="DINRoundOT-Medium"/>
                <w:sz w:val="18"/>
                <w:szCs w:val="18"/>
              </w:rPr>
            </w:pPr>
            <w:r w:rsidRPr="00281070">
              <w:rPr>
                <w:rFonts w:ascii="DINRoundOT-Medium" w:hAnsi="DINRoundOT-Medium" w:cs="DINRoundOT-Medium"/>
                <w:sz w:val="18"/>
                <w:szCs w:val="18"/>
              </w:rPr>
              <w:t>Interpersonal &amp; Influencing Skills - 3</w:t>
            </w:r>
          </w:p>
          <w:p w14:paraId="1FD52BBE" w14:textId="77777777" w:rsidR="00281070" w:rsidRPr="00281070" w:rsidRDefault="00281070" w:rsidP="00281070">
            <w:pPr>
              <w:pStyle w:val="ListParagraph"/>
              <w:numPr>
                <w:ilvl w:val="0"/>
                <w:numId w:val="14"/>
              </w:numPr>
              <w:rPr>
                <w:rFonts w:ascii="DINRoundOT-Medium" w:hAnsi="DINRoundOT-Medium" w:cs="DINRoundOT-Medium"/>
                <w:sz w:val="18"/>
                <w:szCs w:val="18"/>
              </w:rPr>
            </w:pPr>
            <w:r w:rsidRPr="00281070">
              <w:rPr>
                <w:rFonts w:ascii="DINRoundOT-Medium" w:hAnsi="DINRoundOT-Medium" w:cs="DINRoundOT-Medium"/>
                <w:sz w:val="18"/>
                <w:szCs w:val="18"/>
              </w:rPr>
              <w:t>Judgement &amp; Decision-Making - 4</w:t>
            </w:r>
          </w:p>
          <w:p w14:paraId="4FFBD012" w14:textId="77777777" w:rsidR="00281070" w:rsidRPr="00281070" w:rsidRDefault="00281070" w:rsidP="00281070">
            <w:pPr>
              <w:pStyle w:val="ListParagraph"/>
              <w:numPr>
                <w:ilvl w:val="0"/>
                <w:numId w:val="14"/>
              </w:numPr>
              <w:rPr>
                <w:rFonts w:ascii="DINRoundOT-Medium" w:hAnsi="DINRoundOT-Medium" w:cs="DINRoundOT-Medium"/>
                <w:sz w:val="18"/>
                <w:szCs w:val="18"/>
              </w:rPr>
            </w:pPr>
            <w:r w:rsidRPr="00281070">
              <w:rPr>
                <w:rFonts w:ascii="DINRoundOT-Medium" w:hAnsi="DINRoundOT-Medium" w:cs="DINRoundOT-Medium"/>
                <w:sz w:val="18"/>
                <w:szCs w:val="18"/>
              </w:rPr>
              <w:t>Leadership - 4</w:t>
            </w:r>
          </w:p>
          <w:p w14:paraId="0A6A1749" w14:textId="77777777" w:rsidR="00281070" w:rsidRPr="00281070" w:rsidRDefault="00281070" w:rsidP="00281070">
            <w:pPr>
              <w:pStyle w:val="ListParagraph"/>
              <w:numPr>
                <w:ilvl w:val="0"/>
                <w:numId w:val="14"/>
              </w:numPr>
              <w:rPr>
                <w:rFonts w:ascii="DINRoundOT-Medium" w:hAnsi="DINRoundOT-Medium" w:cs="DINRoundOT-Medium"/>
                <w:sz w:val="18"/>
                <w:szCs w:val="18"/>
              </w:rPr>
            </w:pPr>
            <w:r w:rsidRPr="00281070">
              <w:rPr>
                <w:rFonts w:ascii="DINRoundOT-Medium" w:hAnsi="DINRoundOT-Medium" w:cs="DINRoundOT-Medium"/>
                <w:sz w:val="18"/>
                <w:szCs w:val="18"/>
              </w:rPr>
              <w:t>Strategic Thinking - 3</w:t>
            </w:r>
          </w:p>
          <w:p w14:paraId="230C0FB5" w14:textId="77777777" w:rsidR="00281070" w:rsidRPr="00281070" w:rsidRDefault="00281070" w:rsidP="00281070">
            <w:pPr>
              <w:pStyle w:val="ListParagraph"/>
              <w:numPr>
                <w:ilvl w:val="0"/>
                <w:numId w:val="14"/>
              </w:numPr>
              <w:rPr>
                <w:rFonts w:ascii="DINRoundOT-Medium" w:hAnsi="DINRoundOT-Medium" w:cs="DINRoundOT-Medium"/>
                <w:sz w:val="18"/>
                <w:szCs w:val="18"/>
              </w:rPr>
            </w:pPr>
            <w:r w:rsidRPr="00281070">
              <w:rPr>
                <w:rFonts w:ascii="DINRoundOT-Medium" w:hAnsi="DINRoundOT-Medium" w:cs="DINRoundOT-Medium"/>
                <w:sz w:val="18"/>
                <w:szCs w:val="18"/>
              </w:rPr>
              <w:t>Team Working - 4</w:t>
            </w:r>
          </w:p>
          <w:p w14:paraId="557478CE" w14:textId="77777777" w:rsidR="00213587" w:rsidRPr="00281070" w:rsidRDefault="00213587" w:rsidP="00213587">
            <w:pPr>
              <w:rPr>
                <w:rFonts w:ascii="DINRoundOT-Medium" w:hAnsi="DINRoundOT-Medium" w:cs="DINRoundOT-Medium"/>
                <w:sz w:val="18"/>
                <w:szCs w:val="18"/>
              </w:rPr>
            </w:pPr>
          </w:p>
          <w:p w14:paraId="1FB7A0ED" w14:textId="77777777" w:rsidR="00756739" w:rsidRPr="00281070" w:rsidRDefault="00756739" w:rsidP="00756739">
            <w:pPr>
              <w:rPr>
                <w:rFonts w:ascii="Frederick Simms Bold" w:hAnsi="Frederick Simms Bold" w:cs="DINRoundOT-Medium"/>
                <w:bCs/>
                <w:sz w:val="18"/>
                <w:szCs w:val="18"/>
              </w:rPr>
            </w:pPr>
            <w:r w:rsidRPr="00281070">
              <w:rPr>
                <w:rFonts w:ascii="Frederick Simms Bold" w:hAnsi="Frederick Simms Bold" w:cs="DINRoundOT-Medium"/>
                <w:bCs/>
                <w:sz w:val="18"/>
                <w:szCs w:val="18"/>
              </w:rPr>
              <w:t>Values:</w:t>
            </w:r>
          </w:p>
          <w:p w14:paraId="62A55EB1" w14:textId="77777777" w:rsidR="00756739" w:rsidRPr="00281070" w:rsidRDefault="00756739" w:rsidP="00756739">
            <w:pPr>
              <w:rPr>
                <w:rFonts w:ascii="Frederick Simms Bold" w:hAnsi="Frederick Simms Bold" w:cs="DINRoundOT-Medium"/>
                <w:bCs/>
                <w:color w:val="ED7D31"/>
                <w:sz w:val="18"/>
                <w:szCs w:val="18"/>
              </w:rPr>
            </w:pPr>
          </w:p>
          <w:p w14:paraId="7D2E87C9" w14:textId="77777777" w:rsidR="00756739" w:rsidRPr="00281070" w:rsidRDefault="00756739" w:rsidP="00756739">
            <w:pPr>
              <w:rPr>
                <w:rFonts w:ascii="Frederick Simms Bold" w:hAnsi="Frederick Simms Bold" w:cs="DINRoundOT-Medium"/>
                <w:bCs/>
                <w:color w:val="ED7D31"/>
                <w:sz w:val="18"/>
                <w:szCs w:val="18"/>
              </w:rPr>
            </w:pPr>
            <w:r w:rsidRPr="00281070">
              <w:rPr>
                <w:rFonts w:ascii="Frederick Simms Bold" w:hAnsi="Frederick Simms Bold" w:cs="DINRoundOT-Medium"/>
                <w:bCs/>
                <w:color w:val="ED7D31"/>
                <w:sz w:val="18"/>
                <w:szCs w:val="18"/>
              </w:rPr>
              <w:t>Handle it Together </w:t>
            </w:r>
          </w:p>
          <w:p w14:paraId="7D1C21E7" w14:textId="77777777" w:rsidR="00756739" w:rsidRPr="00281070" w:rsidRDefault="00756739" w:rsidP="00756739">
            <w:pPr>
              <w:shd w:val="clear" w:color="auto" w:fill="FFFFFF"/>
              <w:spacing w:before="60" w:after="60"/>
              <w:textAlignment w:val="baseline"/>
              <w:rPr>
                <w:rFonts w:ascii="DIN Round OT" w:hAnsi="DIN Round OT"/>
                <w:sz w:val="18"/>
                <w:szCs w:val="18"/>
              </w:rPr>
            </w:pPr>
            <w:r w:rsidRPr="00281070">
              <w:rPr>
                <w:rFonts w:ascii="DIN Round OT" w:hAnsi="DIN Round OT"/>
                <w:sz w:val="18"/>
                <w:szCs w:val="18"/>
              </w:rPr>
              <w:t>I care about our impact on others and I do the right thing by acting with integrity and being fair. I share ideas and work across functions to achieve the best results for the business. I demonstrate the courage to positively challenge others</w:t>
            </w:r>
          </w:p>
          <w:p w14:paraId="3B4D8CBC" w14:textId="77777777" w:rsidR="00756739" w:rsidRPr="00281070" w:rsidRDefault="00756739" w:rsidP="00756739">
            <w:pPr>
              <w:rPr>
                <w:rFonts w:ascii="Frederick Simms Bold" w:hAnsi="Frederick Simms Bold" w:cs="DINRoundOT-Medium"/>
                <w:bCs/>
                <w:color w:val="ED7D31"/>
                <w:sz w:val="18"/>
                <w:szCs w:val="18"/>
              </w:rPr>
            </w:pPr>
          </w:p>
          <w:p w14:paraId="291CDED7" w14:textId="77777777" w:rsidR="00756739" w:rsidRPr="00281070" w:rsidRDefault="00756739" w:rsidP="00756739">
            <w:pPr>
              <w:rPr>
                <w:rFonts w:ascii="Frederick Simms Bold" w:hAnsi="Frederick Simms Bold" w:cs="DINRoundOT-Medium"/>
                <w:bCs/>
                <w:color w:val="ED7D31"/>
                <w:sz w:val="18"/>
                <w:szCs w:val="18"/>
              </w:rPr>
            </w:pPr>
            <w:r w:rsidRPr="00281070">
              <w:rPr>
                <w:rFonts w:ascii="Frederick Simms Bold" w:hAnsi="Frederick Simms Bold" w:cs="DINRoundOT-Medium"/>
                <w:bCs/>
                <w:color w:val="ED7D31"/>
                <w:sz w:val="18"/>
                <w:szCs w:val="18"/>
              </w:rPr>
              <w:t>Exceptional Service</w:t>
            </w:r>
          </w:p>
          <w:p w14:paraId="539DB013" w14:textId="77777777" w:rsidR="00756739" w:rsidRPr="00281070" w:rsidRDefault="00756739" w:rsidP="00756739">
            <w:pPr>
              <w:shd w:val="clear" w:color="auto" w:fill="FFFFFF"/>
              <w:spacing w:before="60" w:after="60"/>
              <w:textAlignment w:val="baseline"/>
              <w:rPr>
                <w:rFonts w:ascii="DIN Round OT" w:hAnsi="DIN Round OT"/>
                <w:sz w:val="18"/>
                <w:szCs w:val="18"/>
              </w:rPr>
            </w:pPr>
            <w:r w:rsidRPr="00281070">
              <w:rPr>
                <w:rFonts w:ascii="DIN Round OT" w:hAnsi="DIN Round OT"/>
                <w:sz w:val="18"/>
                <w:szCs w:val="18"/>
              </w:rPr>
              <w:t xml:space="preserve">I keep the best interests of our Customers and Colleagues at the heart of everything I do.  I go the extra mile to enhance our customer's experience, both internally and externally – delivering excellent results and service, every time. I understand the business strategy and </w:t>
            </w:r>
            <w:r w:rsidRPr="00281070">
              <w:rPr>
                <w:rFonts w:ascii="DIN Round OT" w:hAnsi="DIN Round OT"/>
                <w:sz w:val="18"/>
                <w:szCs w:val="18"/>
              </w:rPr>
              <w:lastRenderedPageBreak/>
              <w:t>make sure our work supports our goals.</w:t>
            </w:r>
          </w:p>
          <w:p w14:paraId="6378BE2A" w14:textId="77777777" w:rsidR="00756739" w:rsidRPr="00281070" w:rsidRDefault="00756739" w:rsidP="00756739">
            <w:pPr>
              <w:shd w:val="clear" w:color="auto" w:fill="FFFFFF"/>
              <w:textAlignment w:val="baseline"/>
              <w:rPr>
                <w:rFonts w:ascii="Frederick Simms" w:hAnsi="Frederick Simms" w:cs="DINRoundOT-Medium"/>
                <w:sz w:val="18"/>
                <w:szCs w:val="18"/>
                <w:lang w:eastAsia="en-GB"/>
              </w:rPr>
            </w:pPr>
            <w:r w:rsidRPr="00281070">
              <w:rPr>
                <w:rFonts w:ascii="Frederick Simms" w:hAnsi="Frederick Simms" w:cs="DINRoundOT-Medium"/>
                <w:sz w:val="18"/>
                <w:szCs w:val="18"/>
                <w:lang w:eastAsia="en-GB"/>
              </w:rPr>
              <w:t> </w:t>
            </w:r>
          </w:p>
          <w:p w14:paraId="2A24355D" w14:textId="77777777" w:rsidR="00756739" w:rsidRPr="00281070" w:rsidRDefault="00756739" w:rsidP="00756739">
            <w:pPr>
              <w:rPr>
                <w:rFonts w:ascii="Frederick Simms Bold" w:hAnsi="Frederick Simms Bold" w:cs="DINRoundOT-Medium"/>
                <w:bCs/>
                <w:color w:val="ED7D31"/>
                <w:sz w:val="18"/>
                <w:szCs w:val="18"/>
              </w:rPr>
            </w:pPr>
            <w:r w:rsidRPr="00281070">
              <w:rPr>
                <w:rFonts w:ascii="Frederick Simms Bold" w:hAnsi="Frederick Simms Bold" w:cs="DINRoundOT-Medium"/>
                <w:bCs/>
                <w:color w:val="ED7D31"/>
                <w:sz w:val="18"/>
                <w:szCs w:val="18"/>
              </w:rPr>
              <w:t>Raise the Bar</w:t>
            </w:r>
          </w:p>
          <w:p w14:paraId="4A1FFE09" w14:textId="77777777" w:rsidR="00756739" w:rsidRPr="00281070" w:rsidRDefault="00756739" w:rsidP="00756739">
            <w:pPr>
              <w:shd w:val="clear" w:color="auto" w:fill="FFFFFF"/>
              <w:spacing w:before="60" w:after="60"/>
              <w:textAlignment w:val="baseline"/>
              <w:rPr>
                <w:rFonts w:ascii="DIN Round OT" w:hAnsi="DIN Round OT"/>
                <w:sz w:val="18"/>
                <w:szCs w:val="18"/>
              </w:rPr>
            </w:pPr>
            <w:r w:rsidRPr="00281070">
              <w:rPr>
                <w:rFonts w:ascii="DIN Round OT" w:hAnsi="DIN Round OT"/>
                <w:sz w:val="18"/>
                <w:szCs w:val="18"/>
              </w:rPr>
              <w:t>I'm driven and ambitious to be the best I can be and always look for ways to improve. I challenge myself and others to do better every time and set stretching targets.</w:t>
            </w:r>
          </w:p>
          <w:p w14:paraId="48618386" w14:textId="77777777" w:rsidR="00756739" w:rsidRPr="00281070" w:rsidRDefault="00756739" w:rsidP="00756739">
            <w:pPr>
              <w:shd w:val="clear" w:color="auto" w:fill="FFFFFF"/>
              <w:spacing w:before="60" w:after="60"/>
              <w:textAlignment w:val="baseline"/>
              <w:rPr>
                <w:rFonts w:ascii="DIN Round OT" w:hAnsi="DIN Round OT"/>
                <w:sz w:val="18"/>
                <w:szCs w:val="18"/>
              </w:rPr>
            </w:pPr>
            <w:r w:rsidRPr="00281070">
              <w:rPr>
                <w:rFonts w:ascii="DIN Round OT" w:hAnsi="DIN Round OT"/>
                <w:sz w:val="18"/>
                <w:szCs w:val="18"/>
              </w:rPr>
              <w:t>I never stop learning – actively seeking ideas and opinions from other people, learning from my mistakes and sharing my learnings with other</w:t>
            </w:r>
          </w:p>
          <w:p w14:paraId="5FFF86DE" w14:textId="77777777" w:rsidR="00756739" w:rsidRPr="00281070" w:rsidRDefault="00756739" w:rsidP="00756739">
            <w:pPr>
              <w:shd w:val="clear" w:color="auto" w:fill="FFFFFF"/>
              <w:textAlignment w:val="baseline"/>
              <w:rPr>
                <w:rFonts w:ascii="Frederick Simms" w:hAnsi="Frederick Simms" w:cs="DINRoundOT-Medium"/>
                <w:sz w:val="18"/>
                <w:szCs w:val="18"/>
                <w:lang w:eastAsia="en-GB"/>
              </w:rPr>
            </w:pPr>
            <w:r w:rsidRPr="00281070">
              <w:rPr>
                <w:rFonts w:ascii="Frederick Simms" w:hAnsi="Frederick Simms" w:cs="DINRoundOT-Medium"/>
                <w:sz w:val="18"/>
                <w:szCs w:val="18"/>
                <w:lang w:eastAsia="en-GB"/>
              </w:rPr>
              <w:t> </w:t>
            </w:r>
          </w:p>
          <w:p w14:paraId="68E5CEA9" w14:textId="77777777" w:rsidR="00756739" w:rsidRPr="00281070" w:rsidRDefault="00756739" w:rsidP="00756739">
            <w:pPr>
              <w:rPr>
                <w:rFonts w:ascii="Frederick Simms Bold" w:hAnsi="Frederick Simms Bold" w:cs="DINRoundOT-Medium"/>
                <w:bCs/>
                <w:color w:val="ED7D31"/>
                <w:sz w:val="18"/>
                <w:szCs w:val="18"/>
              </w:rPr>
            </w:pPr>
            <w:r w:rsidRPr="00281070">
              <w:rPr>
                <w:rFonts w:ascii="Frederick Simms Bold" w:hAnsi="Frederick Simms Bold" w:cs="DINRoundOT-Medium"/>
                <w:bCs/>
                <w:color w:val="ED7D31"/>
                <w:sz w:val="18"/>
                <w:szCs w:val="18"/>
              </w:rPr>
              <w:t>Own It</w:t>
            </w:r>
          </w:p>
          <w:p w14:paraId="53360555" w14:textId="77777777" w:rsidR="00756739" w:rsidRPr="00281070" w:rsidRDefault="00756739" w:rsidP="00756739">
            <w:pPr>
              <w:shd w:val="clear" w:color="auto" w:fill="FFFFFF"/>
              <w:spacing w:before="60" w:after="60"/>
              <w:textAlignment w:val="baseline"/>
              <w:rPr>
                <w:rFonts w:ascii="Frederick Simms" w:hAnsi="Frederick Simms" w:cs="DINRoundOT-Medium"/>
                <w:sz w:val="18"/>
                <w:szCs w:val="18"/>
              </w:rPr>
            </w:pPr>
            <w:r w:rsidRPr="00281070">
              <w:rPr>
                <w:rFonts w:ascii="Frederick Simms" w:hAnsi="Frederick Simms" w:cs="DINRoundOT-Medium"/>
                <w:sz w:val="18"/>
                <w:szCs w:val="18"/>
                <w:lang w:eastAsia="en-GB"/>
              </w:rPr>
              <w:t xml:space="preserve">I </w:t>
            </w:r>
            <w:r w:rsidRPr="00281070">
              <w:rPr>
                <w:rFonts w:ascii="DIN Round OT" w:hAnsi="DIN Round OT"/>
                <w:sz w:val="18"/>
                <w:szCs w:val="18"/>
              </w:rPr>
              <w:t>lead by example – I do what I say I will and take ownership of issues and solutions. I'm trusted to be part of the solution and achieve the right outcomes for Customers and Colleagues. I'm passionate and committed to positive difference</w:t>
            </w:r>
          </w:p>
          <w:p w14:paraId="54C6C2E9" w14:textId="332EA689" w:rsidR="00213587" w:rsidRPr="00281070" w:rsidRDefault="00213587" w:rsidP="00213587">
            <w:pPr>
              <w:rPr>
                <w:rFonts w:ascii="DINRoundOT-Medium" w:hAnsi="DINRoundOT-Medium" w:cs="DINRoundOT-Medium"/>
                <w:sz w:val="18"/>
                <w:szCs w:val="18"/>
              </w:rPr>
            </w:pPr>
          </w:p>
          <w:p w14:paraId="50814273" w14:textId="77777777" w:rsidR="001B5982" w:rsidRPr="00281070" w:rsidRDefault="001B5982" w:rsidP="001B5982">
            <w:pPr>
              <w:pStyle w:val="ListParagraph"/>
              <w:rPr>
                <w:rFonts w:ascii="DINRoundOT-Medium" w:hAnsi="DINRoundOT-Medium" w:cs="DINRoundOT-Medium"/>
                <w:sz w:val="18"/>
                <w:szCs w:val="18"/>
              </w:rPr>
            </w:pPr>
          </w:p>
          <w:p w14:paraId="558AF865" w14:textId="77777777" w:rsidR="001B5982" w:rsidRPr="00281070" w:rsidRDefault="001B5982" w:rsidP="001B5982">
            <w:pPr>
              <w:rPr>
                <w:rFonts w:ascii="DINRoundOT-Medium" w:hAnsi="DINRoundOT-Medium" w:cs="DINRoundOT-Medium"/>
                <w:sz w:val="18"/>
                <w:szCs w:val="18"/>
              </w:rPr>
            </w:pPr>
          </w:p>
          <w:p w14:paraId="512C2EEF" w14:textId="5C01D91B" w:rsidR="001B5982" w:rsidRPr="00281070" w:rsidRDefault="001B5982" w:rsidP="001B5982">
            <w:pPr>
              <w:rPr>
                <w:rFonts w:ascii="DINRoundOT-Medium" w:hAnsi="DINRoundOT-Medium" w:cs="DINRoundOT-Medium"/>
                <w:sz w:val="18"/>
                <w:szCs w:val="18"/>
              </w:rPr>
            </w:pPr>
          </w:p>
        </w:tc>
      </w:tr>
    </w:tbl>
    <w:p w14:paraId="512C2EF1" w14:textId="6C911C1D" w:rsidR="0048428E" w:rsidRPr="00281070" w:rsidRDefault="0048428E" w:rsidP="00146590">
      <w:pPr>
        <w:jc w:val="center"/>
        <w:rPr>
          <w:rFonts w:ascii="DINRoundOT-Medium" w:hAnsi="DINRoundOT-Medium" w:cs="DINRoundOT-Medium"/>
          <w:sz w:val="18"/>
          <w:szCs w:val="18"/>
        </w:rPr>
      </w:pPr>
    </w:p>
    <w:sectPr w:rsidR="0048428E" w:rsidRPr="00281070" w:rsidSect="00A23C11">
      <w:headerReference w:type="default" r:id="rId10"/>
      <w:pgSz w:w="16838" w:h="11906" w:orient="landscape"/>
      <w:pgMar w:top="1361" w:right="1440" w:bottom="89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39D8E" w14:textId="77777777" w:rsidR="005A0A9D" w:rsidRDefault="005A0A9D">
      <w:r>
        <w:separator/>
      </w:r>
    </w:p>
  </w:endnote>
  <w:endnote w:type="continuationSeparator" w:id="0">
    <w:p w14:paraId="773C6741" w14:textId="77777777" w:rsidR="005A0A9D" w:rsidRDefault="005A0A9D">
      <w:r>
        <w:continuationSeparator/>
      </w:r>
    </w:p>
  </w:endnote>
  <w:endnote w:type="continuationNotice" w:id="1">
    <w:p w14:paraId="18F14F07" w14:textId="77777777" w:rsidR="007F2875" w:rsidRDefault="007F28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DINRoundOT-Medium">
    <w:altName w:val="Calibri"/>
    <w:panose1 w:val="00000000000000000000"/>
    <w:charset w:val="00"/>
    <w:family w:val="swiss"/>
    <w:notTrueType/>
    <w:pitch w:val="variable"/>
    <w:sig w:usb0="800000AF" w:usb1="4000207B" w:usb2="00000008" w:usb3="00000000" w:csb0="00000001" w:csb1="00000000"/>
  </w:font>
  <w:font w:name="DIN Round OT">
    <w:altName w:val="Calibri"/>
    <w:charset w:val="00"/>
    <w:family w:val="swiss"/>
    <w:pitch w:val="variable"/>
    <w:sig w:usb0="A00000EF" w:usb1="4000207B"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ederick Simms Bold">
    <w:panose1 w:val="00000000000000000000"/>
    <w:charset w:val="00"/>
    <w:family w:val="modern"/>
    <w:notTrueType/>
    <w:pitch w:val="variable"/>
    <w:sig w:usb0="00000083" w:usb1="00000000" w:usb2="00000000" w:usb3="00000000" w:csb0="00000009" w:csb1="00000000"/>
  </w:font>
  <w:font w:name="Frederick Simms">
    <w:panose1 w:val="000005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11966" w14:textId="77777777" w:rsidR="005A0A9D" w:rsidRDefault="005A0A9D">
      <w:r>
        <w:separator/>
      </w:r>
    </w:p>
  </w:footnote>
  <w:footnote w:type="continuationSeparator" w:id="0">
    <w:p w14:paraId="1BF8454D" w14:textId="77777777" w:rsidR="005A0A9D" w:rsidRDefault="005A0A9D">
      <w:r>
        <w:continuationSeparator/>
      </w:r>
    </w:p>
  </w:footnote>
  <w:footnote w:type="continuationNotice" w:id="1">
    <w:p w14:paraId="50FB6736" w14:textId="77777777" w:rsidR="007F2875" w:rsidRDefault="007F28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2C2EFA" w14:textId="716DC6BD" w:rsidR="007103A5" w:rsidRDefault="00472249" w:rsidP="00FA6763">
    <w:pPr>
      <w:pStyle w:val="Header"/>
      <w:jc w:val="right"/>
    </w:pPr>
    <w:r>
      <w:rPr>
        <w:noProof/>
        <w:lang w:val="en-US"/>
      </w:rPr>
      <w:drawing>
        <wp:inline distT="0" distB="0" distL="0" distR="0" wp14:anchorId="7F65778B" wp14:editId="1B6E28D0">
          <wp:extent cx="1316990" cy="7867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7867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4D2"/>
    <w:multiLevelType w:val="hybridMultilevel"/>
    <w:tmpl w:val="DF6CDE88"/>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0C090E"/>
    <w:multiLevelType w:val="multilevel"/>
    <w:tmpl w:val="5718C5D6"/>
    <w:numStyleLink w:val="HayGroupBulletlist"/>
  </w:abstractNum>
  <w:abstractNum w:abstractNumId="2" w15:restartNumberingAfterBreak="0">
    <w:nsid w:val="09D90619"/>
    <w:multiLevelType w:val="hybridMultilevel"/>
    <w:tmpl w:val="47F4B5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F3188C"/>
    <w:multiLevelType w:val="hybridMultilevel"/>
    <w:tmpl w:val="EB442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677588"/>
    <w:multiLevelType w:val="hybridMultilevel"/>
    <w:tmpl w:val="620A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9C288F"/>
    <w:multiLevelType w:val="hybridMultilevel"/>
    <w:tmpl w:val="EC285E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F0135C"/>
    <w:multiLevelType w:val="multilevel"/>
    <w:tmpl w:val="D116B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3F6A33"/>
    <w:multiLevelType w:val="hybridMultilevel"/>
    <w:tmpl w:val="FFACF878"/>
    <w:lvl w:ilvl="0" w:tplc="9FF85AF8">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3EEA4ADB"/>
    <w:multiLevelType w:val="hybridMultilevel"/>
    <w:tmpl w:val="05583928"/>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cs="Times New Roman"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B095B1F"/>
    <w:multiLevelType w:val="hybridMultilevel"/>
    <w:tmpl w:val="CA20DF9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52B36640"/>
    <w:multiLevelType w:val="hybridMultilevel"/>
    <w:tmpl w:val="FBDE2C30"/>
    <w:lvl w:ilvl="0" w:tplc="D9A07F3A">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40B6416"/>
    <w:multiLevelType w:val="hybridMultilevel"/>
    <w:tmpl w:val="ECBEEC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1955450"/>
    <w:multiLevelType w:val="hybridMultilevel"/>
    <w:tmpl w:val="9C0E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8B2AF3"/>
    <w:multiLevelType w:val="hybridMultilevel"/>
    <w:tmpl w:val="BD68BDC6"/>
    <w:lvl w:ilvl="0" w:tplc="9FF85AF8">
      <w:start w:val="1"/>
      <w:numFmt w:val="bullet"/>
      <w:lvlText w:val=""/>
      <w:lvlJc w:val="left"/>
      <w:pPr>
        <w:tabs>
          <w:tab w:val="num" w:pos="2160"/>
        </w:tabs>
        <w:ind w:left="21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F322779"/>
    <w:multiLevelType w:val="hybridMultilevel"/>
    <w:tmpl w:val="D3EA2DBC"/>
    <w:lvl w:ilvl="0" w:tplc="423C8428">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68D5E93"/>
    <w:multiLevelType w:val="hybridMultilevel"/>
    <w:tmpl w:val="BB94C5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42655931">
    <w:abstractNumId w:val="8"/>
  </w:num>
  <w:num w:numId="2" w16cid:durableId="2137261125">
    <w:abstractNumId w:val="0"/>
  </w:num>
  <w:num w:numId="3" w16cid:durableId="708723301">
    <w:abstractNumId w:val="10"/>
  </w:num>
  <w:num w:numId="4" w16cid:durableId="1088384628">
    <w:abstractNumId w:val="7"/>
  </w:num>
  <w:num w:numId="5" w16cid:durableId="524100690">
    <w:abstractNumId w:val="15"/>
  </w:num>
  <w:num w:numId="6" w16cid:durableId="1662386648">
    <w:abstractNumId w:val="3"/>
  </w:num>
  <w:num w:numId="7" w16cid:durableId="228853925">
    <w:abstractNumId w:val="5"/>
  </w:num>
  <w:num w:numId="8" w16cid:durableId="1026256089">
    <w:abstractNumId w:val="16"/>
  </w:num>
  <w:num w:numId="9" w16cid:durableId="332270001">
    <w:abstractNumId w:val="12"/>
  </w:num>
  <w:num w:numId="10" w16cid:durableId="586235928">
    <w:abstractNumId w:val="14"/>
  </w:num>
  <w:num w:numId="11" w16cid:durableId="491144723">
    <w:abstractNumId w:val="9"/>
  </w:num>
  <w:num w:numId="12" w16cid:durableId="996375161">
    <w:abstractNumId w:val="1"/>
  </w:num>
  <w:num w:numId="13" w16cid:durableId="110439387">
    <w:abstractNumId w:val="2"/>
  </w:num>
  <w:num w:numId="14" w16cid:durableId="1995909344">
    <w:abstractNumId w:val="13"/>
  </w:num>
  <w:num w:numId="15" w16cid:durableId="1288122431">
    <w:abstractNumId w:val="4"/>
  </w:num>
  <w:num w:numId="16" w16cid:durableId="2053115738">
    <w:abstractNumId w:val="11"/>
  </w:num>
  <w:num w:numId="17" w16cid:durableId="1456752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28E"/>
    <w:rsid w:val="00034FD1"/>
    <w:rsid w:val="00042234"/>
    <w:rsid w:val="00047A7F"/>
    <w:rsid w:val="000C0050"/>
    <w:rsid w:val="000C60A6"/>
    <w:rsid w:val="000F5A55"/>
    <w:rsid w:val="00112A51"/>
    <w:rsid w:val="00114DBE"/>
    <w:rsid w:val="001228F5"/>
    <w:rsid w:val="0012582D"/>
    <w:rsid w:val="00132C72"/>
    <w:rsid w:val="00146590"/>
    <w:rsid w:val="00164CC2"/>
    <w:rsid w:val="00172B33"/>
    <w:rsid w:val="00185AEA"/>
    <w:rsid w:val="001A6810"/>
    <w:rsid w:val="001A6867"/>
    <w:rsid w:val="001B5982"/>
    <w:rsid w:val="001B7C11"/>
    <w:rsid w:val="001C00E6"/>
    <w:rsid w:val="001F6B0A"/>
    <w:rsid w:val="00202B36"/>
    <w:rsid w:val="00213587"/>
    <w:rsid w:val="0024525B"/>
    <w:rsid w:val="0026176E"/>
    <w:rsid w:val="00281070"/>
    <w:rsid w:val="00281C42"/>
    <w:rsid w:val="002A408D"/>
    <w:rsid w:val="002B5CFB"/>
    <w:rsid w:val="002C677E"/>
    <w:rsid w:val="002D5F52"/>
    <w:rsid w:val="002D7761"/>
    <w:rsid w:val="002E4FF1"/>
    <w:rsid w:val="00300379"/>
    <w:rsid w:val="00305776"/>
    <w:rsid w:val="00362FC4"/>
    <w:rsid w:val="003735FD"/>
    <w:rsid w:val="00393AFF"/>
    <w:rsid w:val="003A131D"/>
    <w:rsid w:val="003C1B49"/>
    <w:rsid w:val="003C3CFE"/>
    <w:rsid w:val="003D5A9A"/>
    <w:rsid w:val="003E2265"/>
    <w:rsid w:val="003E7ABE"/>
    <w:rsid w:val="004033EB"/>
    <w:rsid w:val="00404724"/>
    <w:rsid w:val="004261E5"/>
    <w:rsid w:val="00472249"/>
    <w:rsid w:val="00482F5C"/>
    <w:rsid w:val="0048428E"/>
    <w:rsid w:val="00484910"/>
    <w:rsid w:val="004A1E3A"/>
    <w:rsid w:val="004A33EA"/>
    <w:rsid w:val="004A5C3F"/>
    <w:rsid w:val="004B176C"/>
    <w:rsid w:val="004B4B89"/>
    <w:rsid w:val="004B7FA7"/>
    <w:rsid w:val="004D28AC"/>
    <w:rsid w:val="00503F31"/>
    <w:rsid w:val="00506BC9"/>
    <w:rsid w:val="00536007"/>
    <w:rsid w:val="00546B88"/>
    <w:rsid w:val="0054765B"/>
    <w:rsid w:val="00547D2F"/>
    <w:rsid w:val="00566F32"/>
    <w:rsid w:val="00570919"/>
    <w:rsid w:val="0057633B"/>
    <w:rsid w:val="005A0A9D"/>
    <w:rsid w:val="00601362"/>
    <w:rsid w:val="00605413"/>
    <w:rsid w:val="006101A1"/>
    <w:rsid w:val="00626263"/>
    <w:rsid w:val="00694AAB"/>
    <w:rsid w:val="0069726C"/>
    <w:rsid w:val="006B1DAC"/>
    <w:rsid w:val="006D3C52"/>
    <w:rsid w:val="006E3E01"/>
    <w:rsid w:val="006F1BF8"/>
    <w:rsid w:val="007103A5"/>
    <w:rsid w:val="00722C68"/>
    <w:rsid w:val="00727DAC"/>
    <w:rsid w:val="007336C4"/>
    <w:rsid w:val="00734798"/>
    <w:rsid w:val="00741667"/>
    <w:rsid w:val="00756739"/>
    <w:rsid w:val="00757B27"/>
    <w:rsid w:val="00764F5E"/>
    <w:rsid w:val="007B0D25"/>
    <w:rsid w:val="007E0C63"/>
    <w:rsid w:val="007F2875"/>
    <w:rsid w:val="007F7D13"/>
    <w:rsid w:val="00807101"/>
    <w:rsid w:val="008221F5"/>
    <w:rsid w:val="0084121E"/>
    <w:rsid w:val="00851980"/>
    <w:rsid w:val="0087255C"/>
    <w:rsid w:val="0088692D"/>
    <w:rsid w:val="008A69B1"/>
    <w:rsid w:val="008B27A5"/>
    <w:rsid w:val="008B661F"/>
    <w:rsid w:val="008D21E4"/>
    <w:rsid w:val="008E2FD2"/>
    <w:rsid w:val="00924781"/>
    <w:rsid w:val="009318CD"/>
    <w:rsid w:val="00933502"/>
    <w:rsid w:val="009367EF"/>
    <w:rsid w:val="00943C5A"/>
    <w:rsid w:val="00952BA3"/>
    <w:rsid w:val="0096034D"/>
    <w:rsid w:val="00967A91"/>
    <w:rsid w:val="00972346"/>
    <w:rsid w:val="00976F5A"/>
    <w:rsid w:val="009855A5"/>
    <w:rsid w:val="009947D3"/>
    <w:rsid w:val="0099581C"/>
    <w:rsid w:val="009A2189"/>
    <w:rsid w:val="009A6880"/>
    <w:rsid w:val="009B2B0F"/>
    <w:rsid w:val="009D243D"/>
    <w:rsid w:val="00A131BF"/>
    <w:rsid w:val="00A22485"/>
    <w:rsid w:val="00A23C11"/>
    <w:rsid w:val="00A4437C"/>
    <w:rsid w:val="00A44E48"/>
    <w:rsid w:val="00A5675F"/>
    <w:rsid w:val="00A62810"/>
    <w:rsid w:val="00A71610"/>
    <w:rsid w:val="00A72A7F"/>
    <w:rsid w:val="00A76BE9"/>
    <w:rsid w:val="00AA4F24"/>
    <w:rsid w:val="00AB3A57"/>
    <w:rsid w:val="00AC47BD"/>
    <w:rsid w:val="00AC78F5"/>
    <w:rsid w:val="00AE6C93"/>
    <w:rsid w:val="00AF33F7"/>
    <w:rsid w:val="00B031F1"/>
    <w:rsid w:val="00B17FA2"/>
    <w:rsid w:val="00B80F81"/>
    <w:rsid w:val="00B85708"/>
    <w:rsid w:val="00B96444"/>
    <w:rsid w:val="00BA538E"/>
    <w:rsid w:val="00BB50A0"/>
    <w:rsid w:val="00BD287B"/>
    <w:rsid w:val="00BF1C12"/>
    <w:rsid w:val="00BF7858"/>
    <w:rsid w:val="00C0561C"/>
    <w:rsid w:val="00C305EB"/>
    <w:rsid w:val="00C47013"/>
    <w:rsid w:val="00C53F55"/>
    <w:rsid w:val="00C56B04"/>
    <w:rsid w:val="00C628ED"/>
    <w:rsid w:val="00C74A17"/>
    <w:rsid w:val="00C836EE"/>
    <w:rsid w:val="00C9265F"/>
    <w:rsid w:val="00C961A9"/>
    <w:rsid w:val="00CA057C"/>
    <w:rsid w:val="00CC6762"/>
    <w:rsid w:val="00CD4BBB"/>
    <w:rsid w:val="00CE2725"/>
    <w:rsid w:val="00CE3B86"/>
    <w:rsid w:val="00CE4718"/>
    <w:rsid w:val="00CE4751"/>
    <w:rsid w:val="00CE6566"/>
    <w:rsid w:val="00CF6067"/>
    <w:rsid w:val="00D45C69"/>
    <w:rsid w:val="00D47005"/>
    <w:rsid w:val="00D52932"/>
    <w:rsid w:val="00D652AA"/>
    <w:rsid w:val="00D6736D"/>
    <w:rsid w:val="00D86C66"/>
    <w:rsid w:val="00DA1E13"/>
    <w:rsid w:val="00DB2F19"/>
    <w:rsid w:val="00DC0046"/>
    <w:rsid w:val="00DD4624"/>
    <w:rsid w:val="00DF0956"/>
    <w:rsid w:val="00E05460"/>
    <w:rsid w:val="00E12AAE"/>
    <w:rsid w:val="00E14D3F"/>
    <w:rsid w:val="00E2118E"/>
    <w:rsid w:val="00E30BC4"/>
    <w:rsid w:val="00E370BC"/>
    <w:rsid w:val="00E635D6"/>
    <w:rsid w:val="00E77662"/>
    <w:rsid w:val="00E85355"/>
    <w:rsid w:val="00EB0F28"/>
    <w:rsid w:val="00ED3BAB"/>
    <w:rsid w:val="00EF7FF3"/>
    <w:rsid w:val="00F205C2"/>
    <w:rsid w:val="00F21228"/>
    <w:rsid w:val="00F21229"/>
    <w:rsid w:val="00F30CE2"/>
    <w:rsid w:val="00F32CFA"/>
    <w:rsid w:val="00F373CF"/>
    <w:rsid w:val="00F37CC4"/>
    <w:rsid w:val="00F45199"/>
    <w:rsid w:val="00F85B74"/>
    <w:rsid w:val="00F868C3"/>
    <w:rsid w:val="00F87965"/>
    <w:rsid w:val="00FA6763"/>
    <w:rsid w:val="00FB0020"/>
    <w:rsid w:val="00FD28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512C2E88"/>
  <w15:docId w15:val="{B2BA82D6-902C-46CF-A576-C6570B56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8E"/>
    <w:rPr>
      <w:sz w:val="24"/>
      <w:szCs w:val="24"/>
      <w:lang w:eastAsia="en-US"/>
    </w:rPr>
  </w:style>
  <w:style w:type="paragraph" w:styleId="Heading3">
    <w:name w:val="heading 3"/>
    <w:basedOn w:val="Normal"/>
    <w:next w:val="Normal"/>
    <w:qFormat/>
    <w:rsid w:val="00E14D3F"/>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semiHidden/>
    <w:rsid w:val="004842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205C2"/>
    <w:rPr>
      <w:rFonts w:ascii="Tahoma" w:hAnsi="Tahoma" w:cs="Tahoma"/>
      <w:sz w:val="16"/>
      <w:szCs w:val="16"/>
    </w:rPr>
  </w:style>
  <w:style w:type="paragraph" w:customStyle="1" w:styleId="BrandHeadline1">
    <w:name w:val="Brand Headline 1"/>
    <w:basedOn w:val="Normal"/>
    <w:next w:val="Normal"/>
    <w:rsid w:val="00E14D3F"/>
    <w:rPr>
      <w:rFonts w:ascii="Arial (W1)" w:hAnsi="Arial (W1)" w:cs="Arial"/>
      <w:b/>
      <w:color w:val="203B71"/>
      <w:sz w:val="28"/>
      <w:lang w:val="en-US"/>
    </w:rPr>
  </w:style>
  <w:style w:type="paragraph" w:styleId="BodyText">
    <w:name w:val="Body Text"/>
    <w:basedOn w:val="Normal"/>
    <w:rsid w:val="00E14D3F"/>
    <w:pPr>
      <w:spacing w:after="120"/>
    </w:pPr>
    <w:rPr>
      <w:lang w:eastAsia="en-GB"/>
    </w:rPr>
  </w:style>
  <w:style w:type="paragraph" w:customStyle="1" w:styleId="NormalWeb2">
    <w:name w:val="Normal (Web)2"/>
    <w:basedOn w:val="Normal"/>
    <w:rsid w:val="003A131D"/>
    <w:rPr>
      <w:lang w:eastAsia="en-GB"/>
    </w:rPr>
  </w:style>
  <w:style w:type="numbering" w:customStyle="1" w:styleId="HayGroupBulletlist">
    <w:name w:val="Hay Group Bullet list"/>
    <w:rsid w:val="00605413"/>
    <w:pPr>
      <w:numPr>
        <w:numId w:val="11"/>
      </w:numPr>
    </w:pPr>
  </w:style>
  <w:style w:type="paragraph" w:styleId="Title">
    <w:name w:val="Title"/>
    <w:basedOn w:val="Normal"/>
    <w:qFormat/>
    <w:rsid w:val="00132C72"/>
    <w:pPr>
      <w:jc w:val="center"/>
    </w:pPr>
    <w:rPr>
      <w:rFonts w:ascii="Arial" w:hAnsi="Arial"/>
      <w:caps/>
      <w:kern w:val="16"/>
      <w:sz w:val="28"/>
      <w:szCs w:val="20"/>
      <w:lang w:eastAsia="en-GB"/>
    </w:rPr>
  </w:style>
  <w:style w:type="paragraph" w:styleId="Header">
    <w:name w:val="header"/>
    <w:basedOn w:val="Normal"/>
    <w:link w:val="HeaderChar"/>
    <w:uiPriority w:val="99"/>
    <w:unhideWhenUsed/>
    <w:rsid w:val="00FA6763"/>
    <w:pPr>
      <w:tabs>
        <w:tab w:val="center" w:pos="4513"/>
        <w:tab w:val="right" w:pos="9026"/>
      </w:tabs>
    </w:pPr>
  </w:style>
  <w:style w:type="character" w:customStyle="1" w:styleId="HeaderChar">
    <w:name w:val="Header Char"/>
    <w:basedOn w:val="DefaultParagraphFont"/>
    <w:link w:val="Header"/>
    <w:uiPriority w:val="99"/>
    <w:rsid w:val="00FA6763"/>
    <w:rPr>
      <w:sz w:val="24"/>
      <w:szCs w:val="24"/>
      <w:lang w:eastAsia="en-US"/>
    </w:rPr>
  </w:style>
  <w:style w:type="paragraph" w:styleId="Footer">
    <w:name w:val="footer"/>
    <w:basedOn w:val="Normal"/>
    <w:link w:val="FooterChar"/>
    <w:uiPriority w:val="99"/>
    <w:unhideWhenUsed/>
    <w:rsid w:val="00FA6763"/>
    <w:pPr>
      <w:tabs>
        <w:tab w:val="center" w:pos="4513"/>
        <w:tab w:val="right" w:pos="9026"/>
      </w:tabs>
    </w:pPr>
  </w:style>
  <w:style w:type="character" w:customStyle="1" w:styleId="FooterChar">
    <w:name w:val="Footer Char"/>
    <w:basedOn w:val="DefaultParagraphFont"/>
    <w:link w:val="Footer"/>
    <w:uiPriority w:val="99"/>
    <w:rsid w:val="00FA6763"/>
    <w:rPr>
      <w:sz w:val="24"/>
      <w:szCs w:val="24"/>
      <w:lang w:eastAsia="en-US"/>
    </w:rPr>
  </w:style>
  <w:style w:type="paragraph" w:styleId="ListParagraph">
    <w:name w:val="List Paragraph"/>
    <w:basedOn w:val="Normal"/>
    <w:uiPriority w:val="34"/>
    <w:qFormat/>
    <w:rsid w:val="00CC67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82025">
      <w:bodyDiv w:val="1"/>
      <w:marLeft w:val="0"/>
      <w:marRight w:val="0"/>
      <w:marTop w:val="0"/>
      <w:marBottom w:val="0"/>
      <w:divBdr>
        <w:top w:val="none" w:sz="0" w:space="0" w:color="auto"/>
        <w:left w:val="none" w:sz="0" w:space="0" w:color="auto"/>
        <w:bottom w:val="none" w:sz="0" w:space="0" w:color="auto"/>
        <w:right w:val="none" w:sz="0" w:space="0" w:color="auto"/>
      </w:divBdr>
    </w:div>
    <w:div w:id="504125953">
      <w:bodyDiv w:val="1"/>
      <w:marLeft w:val="0"/>
      <w:marRight w:val="0"/>
      <w:marTop w:val="0"/>
      <w:marBottom w:val="0"/>
      <w:divBdr>
        <w:top w:val="none" w:sz="0" w:space="0" w:color="auto"/>
        <w:left w:val="none" w:sz="0" w:space="0" w:color="auto"/>
        <w:bottom w:val="none" w:sz="0" w:space="0" w:color="auto"/>
        <w:right w:val="none" w:sz="0" w:space="0" w:color="auto"/>
      </w:divBdr>
    </w:div>
    <w:div w:id="504176787">
      <w:bodyDiv w:val="1"/>
      <w:marLeft w:val="0"/>
      <w:marRight w:val="0"/>
      <w:marTop w:val="0"/>
      <w:marBottom w:val="0"/>
      <w:divBdr>
        <w:top w:val="none" w:sz="0" w:space="0" w:color="auto"/>
        <w:left w:val="none" w:sz="0" w:space="0" w:color="auto"/>
        <w:bottom w:val="none" w:sz="0" w:space="0" w:color="auto"/>
        <w:right w:val="none" w:sz="0" w:space="0" w:color="auto"/>
      </w:divBdr>
    </w:div>
    <w:div w:id="592397018">
      <w:bodyDiv w:val="1"/>
      <w:marLeft w:val="0"/>
      <w:marRight w:val="0"/>
      <w:marTop w:val="0"/>
      <w:marBottom w:val="0"/>
      <w:divBdr>
        <w:top w:val="none" w:sz="0" w:space="0" w:color="auto"/>
        <w:left w:val="none" w:sz="0" w:space="0" w:color="auto"/>
        <w:bottom w:val="none" w:sz="0" w:space="0" w:color="auto"/>
        <w:right w:val="none" w:sz="0" w:space="0" w:color="auto"/>
      </w:divBdr>
    </w:div>
    <w:div w:id="908077305">
      <w:bodyDiv w:val="1"/>
      <w:marLeft w:val="0"/>
      <w:marRight w:val="0"/>
      <w:marTop w:val="0"/>
      <w:marBottom w:val="0"/>
      <w:divBdr>
        <w:top w:val="none" w:sz="0" w:space="0" w:color="auto"/>
        <w:left w:val="none" w:sz="0" w:space="0" w:color="auto"/>
        <w:bottom w:val="none" w:sz="0" w:space="0" w:color="auto"/>
        <w:right w:val="none" w:sz="0" w:space="0" w:color="auto"/>
      </w:divBdr>
    </w:div>
    <w:div w:id="1027878013">
      <w:bodyDiv w:val="1"/>
      <w:marLeft w:val="0"/>
      <w:marRight w:val="0"/>
      <w:marTop w:val="0"/>
      <w:marBottom w:val="0"/>
      <w:divBdr>
        <w:top w:val="none" w:sz="0" w:space="0" w:color="auto"/>
        <w:left w:val="none" w:sz="0" w:space="0" w:color="auto"/>
        <w:bottom w:val="none" w:sz="0" w:space="0" w:color="auto"/>
        <w:right w:val="none" w:sz="0" w:space="0" w:color="auto"/>
      </w:divBdr>
    </w:div>
    <w:div w:id="1143235361">
      <w:bodyDiv w:val="1"/>
      <w:marLeft w:val="0"/>
      <w:marRight w:val="0"/>
      <w:marTop w:val="0"/>
      <w:marBottom w:val="0"/>
      <w:divBdr>
        <w:top w:val="none" w:sz="0" w:space="0" w:color="auto"/>
        <w:left w:val="none" w:sz="0" w:space="0" w:color="auto"/>
        <w:bottom w:val="none" w:sz="0" w:space="0" w:color="auto"/>
        <w:right w:val="none" w:sz="0" w:space="0" w:color="auto"/>
      </w:divBdr>
    </w:div>
    <w:div w:id="1333216388">
      <w:bodyDiv w:val="1"/>
      <w:marLeft w:val="0"/>
      <w:marRight w:val="0"/>
      <w:marTop w:val="0"/>
      <w:marBottom w:val="0"/>
      <w:divBdr>
        <w:top w:val="none" w:sz="0" w:space="0" w:color="auto"/>
        <w:left w:val="none" w:sz="0" w:space="0" w:color="auto"/>
        <w:bottom w:val="none" w:sz="0" w:space="0" w:color="auto"/>
        <w:right w:val="none" w:sz="0" w:space="0" w:color="auto"/>
      </w:divBdr>
    </w:div>
    <w:div w:id="1464469153">
      <w:bodyDiv w:val="1"/>
      <w:marLeft w:val="0"/>
      <w:marRight w:val="0"/>
      <w:marTop w:val="0"/>
      <w:marBottom w:val="0"/>
      <w:divBdr>
        <w:top w:val="none" w:sz="0" w:space="0" w:color="auto"/>
        <w:left w:val="none" w:sz="0" w:space="0" w:color="auto"/>
        <w:bottom w:val="none" w:sz="0" w:space="0" w:color="auto"/>
        <w:right w:val="none" w:sz="0" w:space="0" w:color="auto"/>
      </w:divBdr>
    </w:div>
    <w:div w:id="1664553872">
      <w:bodyDiv w:val="1"/>
      <w:marLeft w:val="0"/>
      <w:marRight w:val="0"/>
      <w:marTop w:val="0"/>
      <w:marBottom w:val="0"/>
      <w:divBdr>
        <w:top w:val="none" w:sz="0" w:space="0" w:color="auto"/>
        <w:left w:val="none" w:sz="0" w:space="0" w:color="auto"/>
        <w:bottom w:val="none" w:sz="0" w:space="0" w:color="auto"/>
        <w:right w:val="none" w:sz="0" w:space="0" w:color="auto"/>
      </w:divBdr>
    </w:div>
    <w:div w:id="1724671988">
      <w:bodyDiv w:val="1"/>
      <w:marLeft w:val="0"/>
      <w:marRight w:val="0"/>
      <w:marTop w:val="0"/>
      <w:marBottom w:val="0"/>
      <w:divBdr>
        <w:top w:val="none" w:sz="0" w:space="0" w:color="auto"/>
        <w:left w:val="none" w:sz="0" w:space="0" w:color="auto"/>
        <w:bottom w:val="none" w:sz="0" w:space="0" w:color="auto"/>
        <w:right w:val="none" w:sz="0" w:space="0" w:color="auto"/>
      </w:divBdr>
    </w:div>
    <w:div w:id="1845045129">
      <w:bodyDiv w:val="1"/>
      <w:marLeft w:val="0"/>
      <w:marRight w:val="0"/>
      <w:marTop w:val="0"/>
      <w:marBottom w:val="0"/>
      <w:divBdr>
        <w:top w:val="none" w:sz="0" w:space="0" w:color="auto"/>
        <w:left w:val="none" w:sz="0" w:space="0" w:color="auto"/>
        <w:bottom w:val="none" w:sz="0" w:space="0" w:color="auto"/>
        <w:right w:val="none" w:sz="0" w:space="0" w:color="auto"/>
      </w:divBdr>
    </w:div>
    <w:div w:id="1988975646">
      <w:bodyDiv w:val="1"/>
      <w:marLeft w:val="0"/>
      <w:marRight w:val="0"/>
      <w:marTop w:val="0"/>
      <w:marBottom w:val="0"/>
      <w:divBdr>
        <w:top w:val="none" w:sz="0" w:space="0" w:color="auto"/>
        <w:left w:val="none" w:sz="0" w:space="0" w:color="auto"/>
        <w:bottom w:val="none" w:sz="0" w:space="0" w:color="auto"/>
        <w:right w:val="none" w:sz="0" w:space="0" w:color="auto"/>
      </w:divBdr>
    </w:div>
    <w:div w:id="2043167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927B8A60F071E4988FFBC9137C3C381" ma:contentTypeVersion="4" ma:contentTypeDescription="Create a new document." ma:contentTypeScope="" ma:versionID="0bf898e0c62a669e3abe39cf1a6561b6">
  <xsd:schema xmlns:xsd="http://www.w3.org/2001/XMLSchema" xmlns:xs="http://www.w3.org/2001/XMLSchema" xmlns:p="http://schemas.microsoft.com/office/2006/metadata/properties" xmlns:ns1="http://schemas.microsoft.com/sharepoint/v3" xmlns:ns2="bf3ccb69-0089-4f49-b6f9-9f831077cbbc" targetNamespace="http://schemas.microsoft.com/office/2006/metadata/properties" ma:root="true" ma:fieldsID="07837c2df89eb34b268d5dbaac2215e9" ns1:_="" ns2:_="">
    <xsd:import namespace="http://schemas.microsoft.com/sharepoint/v3"/>
    <xsd:import namespace="bf3ccb69-0089-4f49-b6f9-9f831077cbbc"/>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f3ccb69-0089-4f49-b6f9-9f831077c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73A342-D3F0-4046-B1D0-70B5401B44DB}">
  <ds:schemaRefs>
    <ds:schemaRef ds:uri="http://schemas.microsoft.com/sharepoint/v3/contenttype/forms"/>
  </ds:schemaRefs>
</ds:datastoreItem>
</file>

<file path=customXml/itemProps2.xml><?xml version="1.0" encoding="utf-8"?>
<ds:datastoreItem xmlns:ds="http://schemas.openxmlformats.org/officeDocument/2006/customXml" ds:itemID="{3E578C5B-EEDE-4173-BB01-6F67514298F7}">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3BB4BE0-F749-4E82-A74F-031C685E4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f3ccb69-0089-4f49-b6f9-9f831077c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827</Words>
  <Characters>5107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ROLE TITLE</vt:lpstr>
    </vt:vector>
  </TitlesOfParts>
  <Company>Aviva Plc</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TITLE</dc:title>
  <dc:subject/>
  <dc:creator>Williams</dc:creator>
  <cp:keywords/>
  <dc:description/>
  <cp:lastModifiedBy>Lauren Towers</cp:lastModifiedBy>
  <cp:revision>15</cp:revision>
  <cp:lastPrinted>2011-06-07T23:02:00Z</cp:lastPrinted>
  <dcterms:created xsi:type="dcterms:W3CDTF">2025-04-07T16:26:00Z</dcterms:created>
  <dcterms:modified xsi:type="dcterms:W3CDTF">2025-04-07T16:43:00Z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0x0101005927B8A60F071E4988FFBC9137C3C381</vt:lpwstr>
  </property>
  <property fmtid="{D5CDD505-2E9C-101B-9397-08002B2CF9AE}" pid="3" name="HeaderStyleDefinitions">
    <vt:lpwstr/>
  </property>
  <property fmtid="{D5CDD505-2E9C-101B-9397-08002B2CF9AE}" pid="4" name="Order">
    <vt:r8>400</vt:r8>
  </property>
</Properties>
</file>