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2145"/>
        <w:gridCol w:w="2232"/>
      </w:tblGrid>
      <w:tr w:rsidR="007103A5" w:rsidRPr="0011592C" w14:paraId="512C2E90" w14:textId="77777777" w:rsidTr="00CC6762">
        <w:tc>
          <w:tcPr>
            <w:tcW w:w="1722" w:type="dxa"/>
            <w:tcBorders>
              <w:top w:val="nil"/>
              <w:left w:val="nil"/>
              <w:bottom w:val="nil"/>
              <w:right w:val="nil"/>
            </w:tcBorders>
            <w:shd w:val="clear" w:color="auto" w:fill="auto"/>
          </w:tcPr>
          <w:p w14:paraId="512C2E8C" w14:textId="77777777" w:rsidR="001A6867" w:rsidRPr="0011592C" w:rsidRDefault="001A6867" w:rsidP="00741667">
            <w:pPr>
              <w:pStyle w:val="Title"/>
              <w:jc w:val="both"/>
              <w:rPr>
                <w:rFonts w:ascii="DINRoundOT-Medium" w:hAnsi="DINRoundOT-Medium" w:cs="DINRoundOT-Medium"/>
                <w:b/>
                <w:sz w:val="24"/>
                <w:szCs w:val="24"/>
              </w:rPr>
            </w:pPr>
            <w:r w:rsidRPr="0011592C">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2C00B83D" w:rsidR="001A6867" w:rsidRPr="0011592C" w:rsidRDefault="001A0F63" w:rsidP="00741667">
            <w:pPr>
              <w:pStyle w:val="Title"/>
              <w:jc w:val="both"/>
              <w:rPr>
                <w:rFonts w:ascii="DINRoundOT-Medium" w:hAnsi="DINRoundOT-Medium" w:cs="DINRoundOT-Medium"/>
                <w:b/>
                <w:color w:val="F79646" w:themeColor="accent6"/>
                <w:sz w:val="24"/>
                <w:szCs w:val="24"/>
              </w:rPr>
            </w:pPr>
            <w:r w:rsidRPr="0011592C">
              <w:rPr>
                <w:rFonts w:ascii="DINRoundOT-Medium" w:hAnsi="DINRoundOT-Medium" w:cs="DINRoundOT-Medium"/>
                <w:caps w:val="0"/>
                <w:color w:val="F79646" w:themeColor="accent6"/>
                <w:kern w:val="0"/>
                <w:sz w:val="24"/>
                <w:szCs w:val="24"/>
                <w:lang w:eastAsia="en-US"/>
              </w:rPr>
              <w:t xml:space="preserve">Internal Auditor </w:t>
            </w:r>
          </w:p>
        </w:tc>
        <w:tc>
          <w:tcPr>
            <w:tcW w:w="3407" w:type="dxa"/>
            <w:gridSpan w:val="2"/>
            <w:tcBorders>
              <w:top w:val="nil"/>
              <w:left w:val="nil"/>
              <w:bottom w:val="nil"/>
              <w:right w:val="nil"/>
            </w:tcBorders>
            <w:shd w:val="clear" w:color="auto" w:fill="auto"/>
          </w:tcPr>
          <w:p w14:paraId="512C2E8E" w14:textId="77777777" w:rsidR="001A6867" w:rsidRPr="0011592C" w:rsidRDefault="001A6867" w:rsidP="00741667">
            <w:pPr>
              <w:pStyle w:val="Title"/>
              <w:jc w:val="both"/>
              <w:rPr>
                <w:rFonts w:ascii="DINRoundOT-Medium" w:hAnsi="DINRoundOT-Medium" w:cs="DINRoundOT-Medium"/>
                <w:b/>
                <w:sz w:val="24"/>
                <w:szCs w:val="24"/>
              </w:rPr>
            </w:pPr>
            <w:r w:rsidRPr="0011592C">
              <w:rPr>
                <w:rFonts w:ascii="DINRoundOT-Medium" w:hAnsi="DINRoundOT-Medium" w:cs="DINRoundOT-Medium"/>
                <w:b/>
                <w:sz w:val="24"/>
                <w:szCs w:val="24"/>
              </w:rPr>
              <w:t>DAte:</w:t>
            </w:r>
          </w:p>
        </w:tc>
        <w:tc>
          <w:tcPr>
            <w:tcW w:w="4377" w:type="dxa"/>
            <w:gridSpan w:val="2"/>
            <w:tcBorders>
              <w:top w:val="nil"/>
              <w:left w:val="nil"/>
              <w:bottom w:val="nil"/>
              <w:right w:val="nil"/>
            </w:tcBorders>
            <w:shd w:val="clear" w:color="auto" w:fill="auto"/>
          </w:tcPr>
          <w:p w14:paraId="512C2E8F" w14:textId="552E0E7E" w:rsidR="001A6867" w:rsidRPr="0011592C" w:rsidRDefault="00D548E2"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January 2025</w:t>
            </w:r>
          </w:p>
        </w:tc>
      </w:tr>
      <w:tr w:rsidR="007103A5" w:rsidRPr="0011592C" w14:paraId="512C2E95" w14:textId="77777777" w:rsidTr="00CC6762">
        <w:tc>
          <w:tcPr>
            <w:tcW w:w="1722" w:type="dxa"/>
            <w:tcBorders>
              <w:top w:val="nil"/>
              <w:left w:val="nil"/>
              <w:bottom w:val="nil"/>
              <w:right w:val="nil"/>
            </w:tcBorders>
            <w:shd w:val="clear" w:color="auto" w:fill="auto"/>
          </w:tcPr>
          <w:p w14:paraId="512C2E91" w14:textId="77777777" w:rsidR="007103A5" w:rsidRPr="0011592C" w:rsidRDefault="007103A5" w:rsidP="007103A5">
            <w:pPr>
              <w:pStyle w:val="Title"/>
              <w:jc w:val="both"/>
              <w:rPr>
                <w:rFonts w:ascii="DINRoundOT-Medium" w:hAnsi="DINRoundOT-Medium" w:cs="DINRoundOT-Medium"/>
                <w:b/>
                <w:sz w:val="24"/>
                <w:szCs w:val="24"/>
              </w:rPr>
            </w:pPr>
            <w:r w:rsidRPr="0011592C">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54FDBBFE" w:rsidR="007103A5" w:rsidRPr="0011592C" w:rsidRDefault="00D548E2" w:rsidP="007103A5">
            <w:pPr>
              <w:pStyle w:val="Title"/>
              <w:jc w:val="both"/>
              <w:rPr>
                <w:rFonts w:ascii="DINRoundOT-Medium" w:hAnsi="DINRoundOT-Medium" w:cs="DINRoundOT-Medium"/>
                <w:caps w:val="0"/>
                <w:color w:val="F79646" w:themeColor="accent6"/>
                <w:kern w:val="0"/>
                <w:sz w:val="24"/>
                <w:szCs w:val="24"/>
                <w:lang w:eastAsia="en-US"/>
              </w:rPr>
            </w:pPr>
            <w:r>
              <w:rPr>
                <w:rFonts w:ascii="DINRoundOT-Medium" w:hAnsi="DINRoundOT-Medium" w:cs="DINRoundOT-Medium"/>
                <w:caps w:val="0"/>
                <w:color w:val="F79646" w:themeColor="accent6"/>
                <w:kern w:val="0"/>
                <w:sz w:val="24"/>
                <w:szCs w:val="24"/>
                <w:lang w:eastAsia="en-US"/>
              </w:rPr>
              <w:t>D</w:t>
            </w:r>
          </w:p>
        </w:tc>
        <w:tc>
          <w:tcPr>
            <w:tcW w:w="3407" w:type="dxa"/>
            <w:gridSpan w:val="2"/>
            <w:tcBorders>
              <w:top w:val="nil"/>
              <w:left w:val="nil"/>
              <w:bottom w:val="nil"/>
              <w:right w:val="nil"/>
            </w:tcBorders>
            <w:shd w:val="clear" w:color="auto" w:fill="auto"/>
          </w:tcPr>
          <w:p w14:paraId="512C2E93" w14:textId="77777777" w:rsidR="007103A5" w:rsidRPr="0011592C" w:rsidRDefault="007103A5" w:rsidP="00741667">
            <w:pPr>
              <w:pStyle w:val="Title"/>
              <w:jc w:val="both"/>
              <w:rPr>
                <w:rFonts w:ascii="DINRoundOT-Medium" w:hAnsi="DINRoundOT-Medium" w:cs="DINRoundOT-Medium"/>
                <w:b/>
                <w:sz w:val="24"/>
                <w:szCs w:val="24"/>
              </w:rPr>
            </w:pPr>
            <w:r w:rsidRPr="0011592C">
              <w:rPr>
                <w:rFonts w:ascii="DINRoundOT-Medium" w:hAnsi="DINRoundOT-Medium" w:cs="DINRoundOT-Medium"/>
                <w:b/>
                <w:sz w:val="24"/>
                <w:szCs w:val="24"/>
              </w:rPr>
              <w:t xml:space="preserve">Business </w:t>
            </w:r>
            <w:smartTag w:uri="urn:schemas-microsoft-com:office:smarttags" w:element="stockticker">
              <w:r w:rsidRPr="0011592C">
                <w:rPr>
                  <w:rFonts w:ascii="DINRoundOT-Medium" w:hAnsi="DINRoundOT-Medium" w:cs="DINRoundOT-Medium"/>
                  <w:b/>
                  <w:sz w:val="24"/>
                  <w:szCs w:val="24"/>
                </w:rPr>
                <w:t>Unit</w:t>
              </w:r>
            </w:smartTag>
            <w:r w:rsidRPr="0011592C">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4426D961" w:rsidR="007103A5" w:rsidRPr="0011592C" w:rsidRDefault="001A0F63" w:rsidP="00741667">
            <w:pPr>
              <w:pStyle w:val="Title"/>
              <w:jc w:val="both"/>
              <w:rPr>
                <w:rFonts w:ascii="DINRoundOT-Medium" w:hAnsi="DINRoundOT-Medium" w:cs="DINRoundOT-Medium"/>
                <w:b/>
                <w:color w:val="F79646" w:themeColor="accent6"/>
                <w:sz w:val="24"/>
                <w:szCs w:val="24"/>
              </w:rPr>
            </w:pPr>
            <w:r w:rsidRPr="0011592C">
              <w:rPr>
                <w:rFonts w:ascii="DINRoundOT-Medium" w:hAnsi="DINRoundOT-Medium" w:cs="DINRoundOT-Medium"/>
                <w:caps w:val="0"/>
                <w:color w:val="F79646" w:themeColor="accent6"/>
                <w:kern w:val="0"/>
                <w:sz w:val="24"/>
                <w:szCs w:val="24"/>
                <w:lang w:eastAsia="en-US"/>
              </w:rPr>
              <w:t xml:space="preserve">Internal Audit </w:t>
            </w:r>
          </w:p>
        </w:tc>
      </w:tr>
      <w:tr w:rsidR="007103A5" w:rsidRPr="0011592C" w14:paraId="512C2E9A" w14:textId="77777777" w:rsidTr="00CC6762">
        <w:tc>
          <w:tcPr>
            <w:tcW w:w="1722" w:type="dxa"/>
            <w:tcBorders>
              <w:top w:val="nil"/>
              <w:left w:val="nil"/>
              <w:bottom w:val="nil"/>
              <w:right w:val="nil"/>
            </w:tcBorders>
            <w:shd w:val="clear" w:color="auto" w:fill="auto"/>
          </w:tcPr>
          <w:p w14:paraId="512C2E96" w14:textId="77777777" w:rsidR="007103A5" w:rsidRPr="0011592C"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11592C"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11592C" w:rsidRDefault="007103A5" w:rsidP="00741667">
            <w:pPr>
              <w:pStyle w:val="Title"/>
              <w:jc w:val="both"/>
              <w:rPr>
                <w:rFonts w:ascii="DINRoundOT-Medium" w:hAnsi="DINRoundOT-Medium" w:cs="DINRoundOT-Medium"/>
                <w:caps w:val="0"/>
                <w:color w:val="FF0000"/>
                <w:kern w:val="0"/>
                <w:sz w:val="24"/>
                <w:szCs w:val="24"/>
                <w:lang w:eastAsia="en-US"/>
              </w:rPr>
            </w:pPr>
          </w:p>
        </w:tc>
        <w:tc>
          <w:tcPr>
            <w:tcW w:w="4377" w:type="dxa"/>
            <w:gridSpan w:val="2"/>
            <w:tcBorders>
              <w:top w:val="nil"/>
              <w:left w:val="nil"/>
              <w:bottom w:val="nil"/>
              <w:right w:val="nil"/>
            </w:tcBorders>
            <w:shd w:val="clear" w:color="auto" w:fill="auto"/>
          </w:tcPr>
          <w:p w14:paraId="512C2E99" w14:textId="77777777" w:rsidR="007103A5" w:rsidRPr="0011592C"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11592C" w14:paraId="512C2EA4" w14:textId="77777777" w:rsidTr="00CC6762">
        <w:tc>
          <w:tcPr>
            <w:tcW w:w="3869" w:type="dxa"/>
            <w:gridSpan w:val="2"/>
            <w:shd w:val="clear" w:color="auto" w:fill="EEECE1" w:themeFill="background2"/>
          </w:tcPr>
          <w:p w14:paraId="512C2EA0" w14:textId="77777777" w:rsidR="007103A5" w:rsidRPr="0011592C" w:rsidRDefault="007103A5" w:rsidP="000C0050">
            <w:pPr>
              <w:rPr>
                <w:rFonts w:ascii="DINRoundOT-Medium" w:hAnsi="DINRoundOT-Medium" w:cs="DINRoundOT-Medium"/>
                <w:b/>
                <w:color w:val="FF6600"/>
                <w:sz w:val="20"/>
                <w:szCs w:val="20"/>
              </w:rPr>
            </w:pPr>
            <w:r w:rsidRPr="0011592C">
              <w:rPr>
                <w:rFonts w:ascii="DINRoundOT-Medium" w:hAnsi="DINRoundOT-Medium" w:cs="DINRoundOT-Medium"/>
                <w:b/>
                <w:color w:val="FF6600"/>
                <w:sz w:val="20"/>
                <w:szCs w:val="20"/>
              </w:rPr>
              <w:t>Role</w:t>
            </w:r>
          </w:p>
        </w:tc>
        <w:tc>
          <w:tcPr>
            <w:tcW w:w="5543" w:type="dxa"/>
            <w:gridSpan w:val="2"/>
            <w:shd w:val="clear" w:color="auto" w:fill="EEECE1" w:themeFill="background2"/>
          </w:tcPr>
          <w:p w14:paraId="512C2EA1" w14:textId="13742021" w:rsidR="007103A5" w:rsidRPr="0011592C" w:rsidRDefault="00CC6762" w:rsidP="000C0050">
            <w:pPr>
              <w:rPr>
                <w:rFonts w:ascii="DINRoundOT-Medium" w:hAnsi="DINRoundOT-Medium" w:cs="DINRoundOT-Medium"/>
                <w:b/>
                <w:color w:val="FF6600"/>
                <w:sz w:val="20"/>
                <w:szCs w:val="20"/>
              </w:rPr>
            </w:pPr>
            <w:r w:rsidRPr="0011592C">
              <w:rPr>
                <w:rFonts w:ascii="DINRoundOT-Medium" w:hAnsi="DINRoundOT-Medium" w:cs="DINRoundOT-Medium"/>
                <w:b/>
                <w:color w:val="FF6600"/>
                <w:sz w:val="20"/>
                <w:szCs w:val="20"/>
              </w:rPr>
              <w:t>Key Responsibilities:</w:t>
            </w:r>
          </w:p>
        </w:tc>
        <w:tc>
          <w:tcPr>
            <w:tcW w:w="3224" w:type="dxa"/>
            <w:gridSpan w:val="2"/>
            <w:shd w:val="clear" w:color="auto" w:fill="EEECE1" w:themeFill="background2"/>
          </w:tcPr>
          <w:p w14:paraId="512C2EA2" w14:textId="18E52BA8" w:rsidR="007103A5" w:rsidRPr="0011592C" w:rsidRDefault="00CC6762" w:rsidP="000C0050">
            <w:pPr>
              <w:rPr>
                <w:rFonts w:ascii="DINRoundOT-Medium" w:hAnsi="DINRoundOT-Medium" w:cs="DINRoundOT-Medium"/>
                <w:b/>
                <w:color w:val="FF6600"/>
                <w:sz w:val="20"/>
                <w:szCs w:val="20"/>
              </w:rPr>
            </w:pPr>
            <w:r w:rsidRPr="0011592C">
              <w:rPr>
                <w:rFonts w:ascii="DINRoundOT-Medium" w:hAnsi="DINRoundOT-Medium" w:cs="DINRoundOT-Medium"/>
                <w:b/>
                <w:color w:val="FF6600"/>
                <w:sz w:val="20"/>
                <w:szCs w:val="20"/>
              </w:rPr>
              <w:t>Skills / Knowledge / Experience:</w:t>
            </w:r>
          </w:p>
        </w:tc>
        <w:tc>
          <w:tcPr>
            <w:tcW w:w="2232" w:type="dxa"/>
            <w:shd w:val="clear" w:color="auto" w:fill="EEECE1" w:themeFill="background2"/>
          </w:tcPr>
          <w:p w14:paraId="512C2EA3" w14:textId="07F7F323" w:rsidR="007103A5" w:rsidRPr="0011592C" w:rsidRDefault="00CC6762" w:rsidP="000C0050">
            <w:pPr>
              <w:rPr>
                <w:rFonts w:ascii="DINRoundOT-Medium" w:hAnsi="DINRoundOT-Medium" w:cs="DINRoundOT-Medium"/>
                <w:b/>
                <w:color w:val="FF6600"/>
                <w:sz w:val="20"/>
                <w:szCs w:val="20"/>
              </w:rPr>
            </w:pPr>
            <w:r w:rsidRPr="0011592C">
              <w:rPr>
                <w:rFonts w:ascii="DINRoundOT-Medium" w:hAnsi="DINRoundOT-Medium" w:cs="DINRoundOT-Medium"/>
                <w:b/>
                <w:color w:val="FF6600"/>
                <w:sz w:val="20"/>
                <w:szCs w:val="20"/>
              </w:rPr>
              <w:t>Competencies / Values</w:t>
            </w:r>
          </w:p>
        </w:tc>
      </w:tr>
      <w:tr w:rsidR="007103A5" w:rsidRPr="0011592C" w14:paraId="512C2EF0" w14:textId="77777777" w:rsidTr="00CC6762">
        <w:tc>
          <w:tcPr>
            <w:tcW w:w="3869" w:type="dxa"/>
            <w:gridSpan w:val="2"/>
            <w:shd w:val="clear" w:color="auto" w:fill="auto"/>
          </w:tcPr>
          <w:p w14:paraId="512C2EA5" w14:textId="77777777" w:rsidR="007103A5" w:rsidRPr="0011592C" w:rsidRDefault="007103A5" w:rsidP="000C0050">
            <w:pPr>
              <w:rPr>
                <w:rFonts w:ascii="DINRoundOT-Medium" w:hAnsi="DINRoundOT-Medium" w:cs="DINRoundOT-Medium"/>
                <w:color w:val="F79646" w:themeColor="accent6"/>
                <w:sz w:val="18"/>
                <w:szCs w:val="18"/>
              </w:rPr>
            </w:pPr>
            <w:r w:rsidRPr="0011592C">
              <w:rPr>
                <w:rFonts w:ascii="DINRoundOT-Medium" w:hAnsi="DINRoundOT-Medium" w:cs="DINRoundOT-Medium"/>
                <w:b/>
                <w:color w:val="F79646" w:themeColor="accent6"/>
                <w:sz w:val="18"/>
                <w:szCs w:val="18"/>
              </w:rPr>
              <w:t>Role Purpose</w:t>
            </w:r>
            <w:r w:rsidRPr="0011592C">
              <w:rPr>
                <w:rFonts w:ascii="DINRoundOT-Medium" w:hAnsi="DINRoundOT-Medium" w:cs="DINRoundOT-Medium"/>
                <w:color w:val="F79646" w:themeColor="accent6"/>
                <w:sz w:val="18"/>
                <w:szCs w:val="18"/>
              </w:rPr>
              <w:t>:</w:t>
            </w:r>
          </w:p>
          <w:p w14:paraId="5B3A53A5" w14:textId="02AF1EF5" w:rsidR="005F5CD3" w:rsidRPr="0011592C" w:rsidRDefault="005F5CD3" w:rsidP="005F5CD3">
            <w:pPr>
              <w:rPr>
                <w:rFonts w:ascii="DINRoundOT-Medium" w:hAnsi="DINRoundOT-Medium" w:cs="DINRoundOT-Medium"/>
                <w:iCs/>
                <w:sz w:val="18"/>
                <w:szCs w:val="18"/>
              </w:rPr>
            </w:pPr>
            <w:r w:rsidRPr="0011592C">
              <w:rPr>
                <w:rFonts w:ascii="DINRoundOT-Medium" w:hAnsi="DINRoundOT-Medium" w:cs="DINRoundOT-Medium"/>
                <w:iCs/>
                <w:sz w:val="18"/>
                <w:szCs w:val="18"/>
              </w:rPr>
              <w:t xml:space="preserve">As an internal auditor, you'll provide an independent </w:t>
            </w:r>
            <w:r w:rsidR="00E12BE2">
              <w:rPr>
                <w:rFonts w:ascii="DINRoundOT-Medium" w:hAnsi="DINRoundOT-Medium" w:cs="DINRoundOT-Medium"/>
                <w:iCs/>
                <w:sz w:val="18"/>
                <w:szCs w:val="18"/>
              </w:rPr>
              <w:t>assurance</w:t>
            </w:r>
            <w:r w:rsidRPr="0011592C">
              <w:rPr>
                <w:rFonts w:ascii="DINRoundOT-Medium" w:hAnsi="DINRoundOT-Medium" w:cs="DINRoundOT-Medium"/>
                <w:iCs/>
                <w:sz w:val="18"/>
                <w:szCs w:val="18"/>
              </w:rPr>
              <w:t xml:space="preserve"> that an organisation's risk management, governance and control processes are operating effectively.</w:t>
            </w:r>
          </w:p>
          <w:p w14:paraId="67A7CD5C" w14:textId="77777777" w:rsidR="005F5CD3" w:rsidRPr="0011592C" w:rsidRDefault="005F5CD3" w:rsidP="005F5CD3">
            <w:pPr>
              <w:rPr>
                <w:rFonts w:ascii="DINRoundOT-Medium" w:hAnsi="DINRoundOT-Medium" w:cs="DINRoundOT-Medium"/>
                <w:iCs/>
                <w:sz w:val="18"/>
                <w:szCs w:val="18"/>
              </w:rPr>
            </w:pPr>
          </w:p>
          <w:p w14:paraId="2B7E3C42" w14:textId="031793D9" w:rsidR="005F5CD3" w:rsidRPr="0011592C" w:rsidRDefault="005F5CD3" w:rsidP="005F5CD3">
            <w:pPr>
              <w:rPr>
                <w:rFonts w:ascii="DINRoundOT-Medium" w:hAnsi="DINRoundOT-Medium" w:cs="DINRoundOT-Medium"/>
                <w:iCs/>
                <w:sz w:val="18"/>
                <w:szCs w:val="18"/>
              </w:rPr>
            </w:pPr>
            <w:r w:rsidRPr="0011592C">
              <w:rPr>
                <w:rFonts w:ascii="DINRoundOT-Medium" w:hAnsi="DINRoundOT-Medium" w:cs="DINRoundOT-Medium"/>
                <w:iCs/>
                <w:sz w:val="18"/>
                <w:szCs w:val="18"/>
              </w:rPr>
              <w:t xml:space="preserve">You'll work </w:t>
            </w:r>
            <w:r w:rsidR="00913C87">
              <w:rPr>
                <w:rFonts w:ascii="DINRoundOT-Medium" w:hAnsi="DINRoundOT-Medium" w:cs="DINRoundOT-Medium"/>
                <w:iCs/>
                <w:sz w:val="18"/>
                <w:szCs w:val="18"/>
              </w:rPr>
              <w:t xml:space="preserve">across </w:t>
            </w:r>
            <w:proofErr w:type="gramStart"/>
            <w:r w:rsidR="00913C87">
              <w:rPr>
                <w:rFonts w:ascii="DINRoundOT-Medium" w:hAnsi="DINRoundOT-Medium" w:cs="DINRoundOT-Medium"/>
                <w:iCs/>
                <w:sz w:val="18"/>
                <w:szCs w:val="18"/>
              </w:rPr>
              <w:t>all of</w:t>
            </w:r>
            <w:proofErr w:type="gramEnd"/>
            <w:r w:rsidR="00913C87">
              <w:rPr>
                <w:rFonts w:ascii="DINRoundOT-Medium" w:hAnsi="DINRoundOT-Medium" w:cs="DINRoundOT-Medium"/>
                <w:iCs/>
                <w:sz w:val="18"/>
                <w:szCs w:val="18"/>
              </w:rPr>
              <w:t xml:space="preserve"> the RAC Group</w:t>
            </w:r>
            <w:r w:rsidRPr="0011592C">
              <w:rPr>
                <w:rFonts w:ascii="DINRoundOT-Medium" w:hAnsi="DINRoundOT-Medium" w:cs="DINRoundOT-Medium"/>
                <w:iCs/>
                <w:sz w:val="18"/>
                <w:szCs w:val="18"/>
              </w:rPr>
              <w:t xml:space="preserve"> to monitor and evaluate how well risks are being managed, how </w:t>
            </w:r>
            <w:r w:rsidR="00913C87">
              <w:rPr>
                <w:rFonts w:ascii="DINRoundOT-Medium" w:hAnsi="DINRoundOT-Medium" w:cs="DINRoundOT-Medium"/>
                <w:iCs/>
                <w:sz w:val="18"/>
                <w:szCs w:val="18"/>
              </w:rPr>
              <w:t xml:space="preserve">the </w:t>
            </w:r>
            <w:r w:rsidRPr="0011592C">
              <w:rPr>
                <w:rFonts w:ascii="DINRoundOT-Medium" w:hAnsi="DINRoundOT-Medium" w:cs="DINRoundOT-Medium"/>
                <w:iCs/>
                <w:sz w:val="18"/>
                <w:szCs w:val="18"/>
              </w:rPr>
              <w:t>business is running and if internal processes are working.</w:t>
            </w:r>
          </w:p>
          <w:p w14:paraId="24DA70CB" w14:textId="77777777" w:rsidR="005F5CD3" w:rsidRPr="0011592C" w:rsidRDefault="005F5CD3" w:rsidP="005F5CD3">
            <w:pPr>
              <w:rPr>
                <w:rFonts w:ascii="DINRoundOT-Medium" w:hAnsi="DINRoundOT-Medium" w:cs="DINRoundOT-Medium"/>
                <w:iCs/>
                <w:sz w:val="18"/>
                <w:szCs w:val="18"/>
              </w:rPr>
            </w:pPr>
          </w:p>
          <w:p w14:paraId="6B25D3CA" w14:textId="77777777" w:rsidR="005F5CD3" w:rsidRPr="0011592C" w:rsidRDefault="005F5CD3" w:rsidP="005F5CD3">
            <w:pPr>
              <w:rPr>
                <w:rFonts w:ascii="DINRoundOT-Medium" w:hAnsi="DINRoundOT-Medium" w:cs="DINRoundOT-Medium"/>
                <w:iCs/>
                <w:sz w:val="18"/>
                <w:szCs w:val="18"/>
              </w:rPr>
            </w:pPr>
            <w:r w:rsidRPr="0011592C">
              <w:rPr>
                <w:rFonts w:ascii="DINRoundOT-Medium" w:hAnsi="DINRoundOT-Medium" w:cs="DINRoundOT-Medium"/>
                <w:iCs/>
                <w:sz w:val="18"/>
                <w:szCs w:val="18"/>
              </w:rPr>
              <w:t>The scope and nature of audits can vary significantly, but the main priority of your work is to ensure any issues that affect the survival and prosperity of the business are dealt with.</w:t>
            </w:r>
          </w:p>
          <w:p w14:paraId="253AE77E" w14:textId="77777777" w:rsidR="005F5CD3" w:rsidRPr="0011592C" w:rsidRDefault="005F5CD3" w:rsidP="005F5CD3">
            <w:pPr>
              <w:rPr>
                <w:rFonts w:ascii="DINRoundOT-Medium" w:hAnsi="DINRoundOT-Medium" w:cs="DINRoundOT-Medium"/>
                <w:iCs/>
                <w:sz w:val="18"/>
                <w:szCs w:val="18"/>
              </w:rPr>
            </w:pPr>
          </w:p>
          <w:p w14:paraId="512C2EA8" w14:textId="5FCF9108" w:rsidR="007103A5" w:rsidRPr="0011592C" w:rsidRDefault="005F5CD3" w:rsidP="005F5CD3">
            <w:pPr>
              <w:rPr>
                <w:rFonts w:ascii="DINRoundOT-Medium" w:hAnsi="DINRoundOT-Medium" w:cs="DINRoundOT-Medium"/>
                <w:sz w:val="18"/>
                <w:szCs w:val="18"/>
              </w:rPr>
            </w:pPr>
            <w:r w:rsidRPr="0011592C">
              <w:rPr>
                <w:rFonts w:ascii="DINRoundOT-Medium" w:hAnsi="DINRoundOT-Medium" w:cs="DINRoundOT-Medium"/>
                <w:iCs/>
                <w:sz w:val="18"/>
                <w:szCs w:val="18"/>
              </w:rPr>
              <w:t>Your work with senior management will provide evidence to stakeholders that they are managing their business effectively.</w:t>
            </w:r>
          </w:p>
          <w:p w14:paraId="64AD685D" w14:textId="77777777" w:rsidR="00B647EB" w:rsidRPr="0011592C" w:rsidRDefault="00B647EB" w:rsidP="000C0050">
            <w:pPr>
              <w:rPr>
                <w:rFonts w:ascii="DINRoundOT-Medium" w:hAnsi="DINRoundOT-Medium" w:cs="DINRoundOT-Medium"/>
                <w:b/>
                <w:color w:val="F79646" w:themeColor="accent6"/>
                <w:sz w:val="18"/>
                <w:szCs w:val="18"/>
              </w:rPr>
            </w:pPr>
          </w:p>
          <w:p w14:paraId="512C2EA9" w14:textId="3D6EF4AD" w:rsidR="007103A5" w:rsidRPr="0011592C" w:rsidRDefault="007103A5" w:rsidP="000C0050">
            <w:pPr>
              <w:rPr>
                <w:rFonts w:ascii="DINRoundOT-Medium" w:hAnsi="DINRoundOT-Medium" w:cs="DINRoundOT-Medium"/>
                <w:b/>
                <w:color w:val="F79646" w:themeColor="accent6"/>
                <w:sz w:val="18"/>
                <w:szCs w:val="18"/>
              </w:rPr>
            </w:pPr>
            <w:r w:rsidRPr="0011592C">
              <w:rPr>
                <w:rFonts w:ascii="DINRoundOT-Medium" w:hAnsi="DINRoundOT-Medium" w:cs="DINRoundOT-Medium"/>
                <w:b/>
                <w:color w:val="F79646" w:themeColor="accent6"/>
                <w:sz w:val="18"/>
                <w:szCs w:val="18"/>
              </w:rPr>
              <w:t>Role Dimension:</w:t>
            </w:r>
          </w:p>
          <w:p w14:paraId="512C2EAD" w14:textId="1B0C7912" w:rsidR="007103A5" w:rsidRPr="0011592C" w:rsidRDefault="00CC6762" w:rsidP="000C0050">
            <w:pPr>
              <w:rPr>
                <w:rFonts w:ascii="DINRoundOT-Medium" w:hAnsi="DINRoundOT-Medium" w:cs="DINRoundOT-Medium"/>
                <w:color w:val="F79646" w:themeColor="accent6"/>
                <w:sz w:val="18"/>
                <w:szCs w:val="18"/>
              </w:rPr>
            </w:pPr>
            <w:r w:rsidRPr="0011592C">
              <w:rPr>
                <w:rFonts w:ascii="DINRoundOT-Medium" w:hAnsi="DINRoundOT-Medium" w:cs="DINRoundOT-Medium"/>
                <w:b/>
                <w:color w:val="F79646" w:themeColor="accent6"/>
                <w:sz w:val="18"/>
                <w:szCs w:val="18"/>
              </w:rPr>
              <w:t>Non-</w:t>
            </w:r>
            <w:r w:rsidR="007103A5" w:rsidRPr="0011592C">
              <w:rPr>
                <w:rFonts w:ascii="DINRoundOT-Medium" w:hAnsi="DINRoundOT-Medium" w:cs="DINRoundOT-Medium"/>
                <w:b/>
                <w:color w:val="F79646" w:themeColor="accent6"/>
                <w:sz w:val="18"/>
                <w:szCs w:val="18"/>
              </w:rPr>
              <w:t>Financial</w:t>
            </w:r>
            <w:r w:rsidRPr="0011592C">
              <w:rPr>
                <w:rFonts w:ascii="DINRoundOT-Medium" w:hAnsi="DINRoundOT-Medium" w:cs="DINRoundOT-Medium"/>
                <w:b/>
                <w:color w:val="F79646" w:themeColor="accent6"/>
                <w:sz w:val="18"/>
                <w:szCs w:val="18"/>
              </w:rPr>
              <w:t>:</w:t>
            </w:r>
          </w:p>
          <w:p w14:paraId="512C2EAE" w14:textId="484F90F1" w:rsidR="007103A5" w:rsidRPr="0011592C" w:rsidRDefault="00803170" w:rsidP="000C0050">
            <w:pPr>
              <w:rPr>
                <w:rFonts w:ascii="DINRoundOT-Medium" w:hAnsi="DINRoundOT-Medium" w:cs="DINRoundOT-Medium"/>
                <w:sz w:val="18"/>
                <w:szCs w:val="18"/>
              </w:rPr>
            </w:pPr>
            <w:r w:rsidRPr="0011592C">
              <w:rPr>
                <w:rFonts w:ascii="DINRoundOT-Medium" w:hAnsi="DINRoundOT-Medium" w:cs="DINRoundOT-Medium"/>
                <w:sz w:val="18"/>
                <w:szCs w:val="18"/>
              </w:rPr>
              <w:t>Hybrid working out of either Bescot or Bradley Stoke</w:t>
            </w:r>
          </w:p>
          <w:p w14:paraId="512C2EAF" w14:textId="77777777" w:rsidR="007103A5" w:rsidRPr="0011592C" w:rsidRDefault="007103A5" w:rsidP="000C0050">
            <w:pPr>
              <w:rPr>
                <w:rFonts w:ascii="DINRoundOT-Medium" w:hAnsi="DINRoundOT-Medium" w:cs="DINRoundOT-Medium"/>
                <w:sz w:val="18"/>
                <w:szCs w:val="18"/>
              </w:rPr>
            </w:pPr>
          </w:p>
          <w:p w14:paraId="512C2EB0" w14:textId="77777777" w:rsidR="007103A5" w:rsidRPr="0011592C" w:rsidRDefault="007103A5" w:rsidP="000C0050">
            <w:pPr>
              <w:rPr>
                <w:rFonts w:ascii="DINRoundOT-Medium" w:hAnsi="DINRoundOT-Medium" w:cs="DINRoundOT-Medium"/>
                <w:color w:val="F79646" w:themeColor="accent6"/>
                <w:sz w:val="18"/>
                <w:szCs w:val="18"/>
              </w:rPr>
            </w:pPr>
            <w:r w:rsidRPr="0011592C">
              <w:rPr>
                <w:rFonts w:ascii="DINRoundOT-Medium" w:hAnsi="DINRoundOT-Medium" w:cs="DINRoundOT-Medium"/>
                <w:b/>
                <w:color w:val="F79646" w:themeColor="accent6"/>
                <w:sz w:val="18"/>
                <w:szCs w:val="18"/>
              </w:rPr>
              <w:t xml:space="preserve">Reports to: </w:t>
            </w:r>
          </w:p>
          <w:p w14:paraId="512C2EB1" w14:textId="3E8C5AEC" w:rsidR="007103A5" w:rsidRPr="0011592C" w:rsidRDefault="005F5CD3" w:rsidP="000C0050">
            <w:pPr>
              <w:rPr>
                <w:rFonts w:ascii="DINRoundOT-Medium" w:hAnsi="DINRoundOT-Medium" w:cs="DINRoundOT-Medium"/>
                <w:sz w:val="18"/>
                <w:szCs w:val="18"/>
              </w:rPr>
            </w:pPr>
            <w:r w:rsidRPr="0011592C">
              <w:rPr>
                <w:rFonts w:ascii="DINRoundOT-Medium" w:hAnsi="DINRoundOT-Medium" w:cs="DINRoundOT-Medium"/>
                <w:sz w:val="18"/>
                <w:szCs w:val="18"/>
              </w:rPr>
              <w:t>Head of Internal Audit / Senior Internal Audit Manager</w:t>
            </w:r>
          </w:p>
          <w:p w14:paraId="512C2EB2" w14:textId="77777777" w:rsidR="007103A5" w:rsidRPr="0011592C" w:rsidRDefault="007103A5" w:rsidP="000C0050">
            <w:pPr>
              <w:rPr>
                <w:rFonts w:ascii="DINRoundOT-Medium" w:hAnsi="DINRoundOT-Medium" w:cs="DINRoundOT-Medium"/>
                <w:sz w:val="18"/>
                <w:szCs w:val="18"/>
              </w:rPr>
            </w:pPr>
          </w:p>
          <w:p w14:paraId="512C2EB4" w14:textId="6CF2BF5B" w:rsidR="007103A5" w:rsidRPr="0011592C" w:rsidRDefault="007103A5" w:rsidP="000C0050">
            <w:pPr>
              <w:rPr>
                <w:rFonts w:ascii="DINRoundOT-Medium" w:hAnsi="DINRoundOT-Medium" w:cs="DINRoundOT-Medium"/>
                <w:bCs/>
                <w:sz w:val="18"/>
                <w:szCs w:val="18"/>
              </w:rPr>
            </w:pPr>
            <w:r w:rsidRPr="0011592C">
              <w:rPr>
                <w:rFonts w:ascii="DINRoundOT-Medium" w:hAnsi="DINRoundOT-Medium" w:cs="DINRoundOT-Medium"/>
                <w:b/>
                <w:color w:val="F79646" w:themeColor="accent6"/>
                <w:sz w:val="18"/>
                <w:szCs w:val="18"/>
              </w:rPr>
              <w:t>Relationships</w:t>
            </w:r>
            <w:r w:rsidR="006810E1">
              <w:rPr>
                <w:rFonts w:ascii="DINRoundOT-Medium" w:hAnsi="DINRoundOT-Medium" w:cs="DINRoundOT-Medium"/>
                <w:b/>
                <w:color w:val="F79646" w:themeColor="accent6"/>
                <w:sz w:val="18"/>
                <w:szCs w:val="18"/>
              </w:rPr>
              <w:t xml:space="preserve"> </w:t>
            </w:r>
            <w:r w:rsidRPr="0011592C">
              <w:rPr>
                <w:rFonts w:ascii="DINRoundOT-Medium" w:hAnsi="DINRoundOT-Medium" w:cs="DINRoundOT-Medium"/>
                <w:b/>
                <w:color w:val="F79646" w:themeColor="accent6"/>
                <w:sz w:val="18"/>
                <w:szCs w:val="18"/>
              </w:rPr>
              <w:t>Internal:</w:t>
            </w:r>
            <w:r w:rsidR="00B647EB" w:rsidRPr="0011592C">
              <w:rPr>
                <w:rFonts w:ascii="DINRoundOT-Medium" w:hAnsi="DINRoundOT-Medium" w:cs="DINRoundOT-Medium"/>
                <w:b/>
                <w:color w:val="F79646" w:themeColor="accent6"/>
                <w:sz w:val="18"/>
                <w:szCs w:val="18"/>
              </w:rPr>
              <w:t xml:space="preserve"> </w:t>
            </w:r>
            <w:r w:rsidR="006810E1">
              <w:rPr>
                <w:rFonts w:ascii="DINRoundOT-Medium" w:hAnsi="DINRoundOT-Medium" w:cs="DINRoundOT-Medium"/>
                <w:b/>
                <w:color w:val="F79646" w:themeColor="accent6"/>
                <w:sz w:val="18"/>
                <w:szCs w:val="18"/>
              </w:rPr>
              <w:t xml:space="preserve"> </w:t>
            </w:r>
            <w:r w:rsidR="00AB7D98" w:rsidRPr="0011592C">
              <w:rPr>
                <w:rFonts w:ascii="DINRoundOT-Medium" w:hAnsi="DINRoundOT-Medium" w:cs="DINRoundOT-Medium"/>
                <w:bCs/>
                <w:sz w:val="18"/>
                <w:szCs w:val="18"/>
              </w:rPr>
              <w:t>Stakeholders at all levels of the organisation</w:t>
            </w:r>
            <w:r w:rsidR="00AB7D98" w:rsidRPr="0011592C">
              <w:rPr>
                <w:rFonts w:ascii="DINRoundOT-Medium" w:hAnsi="DINRoundOT-Medium" w:cs="DINRoundOT-Medium"/>
                <w:b/>
                <w:color w:val="F79646" w:themeColor="accent6"/>
                <w:sz w:val="18"/>
                <w:szCs w:val="18"/>
              </w:rPr>
              <w:t xml:space="preserve"> </w:t>
            </w:r>
          </w:p>
          <w:p w14:paraId="512C2EB6" w14:textId="11BC1AE8" w:rsidR="007103A5" w:rsidRPr="0011592C" w:rsidRDefault="007103A5" w:rsidP="000C0050">
            <w:pPr>
              <w:rPr>
                <w:rFonts w:ascii="DINRoundOT-Medium" w:hAnsi="DINRoundOT-Medium" w:cs="DINRoundOT-Medium"/>
                <w:sz w:val="16"/>
                <w:szCs w:val="16"/>
              </w:rPr>
            </w:pPr>
          </w:p>
        </w:tc>
        <w:tc>
          <w:tcPr>
            <w:tcW w:w="5543" w:type="dxa"/>
            <w:gridSpan w:val="2"/>
            <w:shd w:val="clear" w:color="auto" w:fill="auto"/>
          </w:tcPr>
          <w:p w14:paraId="512C2EB8" w14:textId="252EE385" w:rsidR="007103A5" w:rsidRPr="0011592C" w:rsidRDefault="007103A5" w:rsidP="00EF7FF3">
            <w:pPr>
              <w:rPr>
                <w:rFonts w:ascii="DINRoundOT-Medium" w:hAnsi="DINRoundOT-Medium" w:cs="DINRoundOT-Medium"/>
                <w:b/>
                <w:i/>
                <w:iCs/>
                <w:color w:val="F79646" w:themeColor="accent6"/>
                <w:sz w:val="18"/>
                <w:szCs w:val="18"/>
              </w:rPr>
            </w:pPr>
            <w:r w:rsidRPr="0011592C">
              <w:rPr>
                <w:rFonts w:ascii="DINRoundOT-Medium" w:hAnsi="DINRoundOT-Medium" w:cs="DINRoundOT-Medium"/>
                <w:b/>
                <w:i/>
                <w:iCs/>
                <w:color w:val="F79646" w:themeColor="accent6"/>
                <w:sz w:val="18"/>
                <w:szCs w:val="18"/>
              </w:rPr>
              <w:t xml:space="preserve">What the role </w:t>
            </w:r>
            <w:r w:rsidR="00CC6762" w:rsidRPr="0011592C">
              <w:rPr>
                <w:rFonts w:ascii="DINRoundOT-Medium" w:hAnsi="DINRoundOT-Medium" w:cs="DINRoundOT-Medium"/>
                <w:b/>
                <w:i/>
                <w:iCs/>
                <w:color w:val="F79646" w:themeColor="accent6"/>
                <w:sz w:val="18"/>
                <w:szCs w:val="18"/>
              </w:rPr>
              <w:t>must</w:t>
            </w:r>
            <w:r w:rsidRPr="0011592C">
              <w:rPr>
                <w:rFonts w:ascii="DINRoundOT-Medium" w:hAnsi="DINRoundOT-Medium" w:cs="DINRoundOT-Medium"/>
                <w:b/>
                <w:i/>
                <w:iCs/>
                <w:color w:val="F79646" w:themeColor="accent6"/>
                <w:sz w:val="18"/>
                <w:szCs w:val="18"/>
              </w:rPr>
              <w:t xml:space="preserve"> deliver</w:t>
            </w:r>
          </w:p>
          <w:p w14:paraId="1EEAE390" w14:textId="39F1AF28" w:rsidR="00115303" w:rsidRPr="0011592C" w:rsidRDefault="00C95913" w:rsidP="00115303">
            <w:pPr>
              <w:jc w:val="both"/>
              <w:rPr>
                <w:rFonts w:ascii="DINRoundOT-Medium" w:hAnsi="DINRoundOT-Medium" w:cs="DINRoundOT-Medium"/>
                <w:sz w:val="18"/>
                <w:szCs w:val="18"/>
              </w:rPr>
            </w:pPr>
            <w:r>
              <w:rPr>
                <w:rFonts w:ascii="DINRoundOT-Medium" w:hAnsi="DINRoundOT-Medium" w:cs="DINRoundOT-Medium"/>
                <w:sz w:val="18"/>
                <w:szCs w:val="18"/>
              </w:rPr>
              <w:t xml:space="preserve">The Internal Auditor role will entail undertaking </w:t>
            </w:r>
            <w:proofErr w:type="gramStart"/>
            <w:r w:rsidR="00C376BE">
              <w:rPr>
                <w:rFonts w:ascii="DINRoundOT-Medium" w:hAnsi="DINRoundOT-Medium" w:cs="DINRoundOT-Medium"/>
                <w:sz w:val="18"/>
                <w:szCs w:val="18"/>
              </w:rPr>
              <w:t>a number of</w:t>
            </w:r>
            <w:proofErr w:type="gramEnd"/>
            <w:r w:rsidR="00C376BE">
              <w:rPr>
                <w:rFonts w:ascii="DINRoundOT-Medium" w:hAnsi="DINRoundOT-Medium" w:cs="DINRoundOT-Medium"/>
                <w:sz w:val="18"/>
                <w:szCs w:val="18"/>
              </w:rPr>
              <w:t xml:space="preserve"> allocated audits from the risk based Internal Audit Plan</w:t>
            </w:r>
            <w:r w:rsidR="007F3471">
              <w:rPr>
                <w:rFonts w:ascii="DINRoundOT-Medium" w:hAnsi="DINRoundOT-Medium" w:cs="DINRoundOT-Medium"/>
                <w:sz w:val="18"/>
                <w:szCs w:val="18"/>
              </w:rPr>
              <w:t>, with supervision from a senior colleague</w:t>
            </w:r>
            <w:r w:rsidR="00C376BE">
              <w:rPr>
                <w:rFonts w:ascii="DINRoundOT-Medium" w:hAnsi="DINRoundOT-Medium" w:cs="DINRoundOT-Medium"/>
                <w:sz w:val="18"/>
                <w:szCs w:val="18"/>
              </w:rPr>
              <w:t xml:space="preserve">.  You will be expected to </w:t>
            </w:r>
            <w:r w:rsidR="0088587C">
              <w:rPr>
                <w:rFonts w:ascii="DINRoundOT-Medium" w:hAnsi="DINRoundOT-Medium" w:cs="DINRoundOT-Medium"/>
                <w:sz w:val="18"/>
                <w:szCs w:val="18"/>
              </w:rPr>
              <w:t xml:space="preserve">adhere to the </w:t>
            </w:r>
            <w:r w:rsidR="009D7CF4">
              <w:rPr>
                <w:rFonts w:ascii="DINRoundOT-Medium" w:hAnsi="DINRoundOT-Medium" w:cs="DINRoundOT-Medium"/>
                <w:sz w:val="18"/>
                <w:szCs w:val="18"/>
              </w:rPr>
              <w:t xml:space="preserve">RAC Internal Audit </w:t>
            </w:r>
            <w:r w:rsidR="006659DA">
              <w:rPr>
                <w:rFonts w:ascii="DINRoundOT-Medium" w:hAnsi="DINRoundOT-Medium" w:cs="DINRoundOT-Medium"/>
                <w:sz w:val="18"/>
                <w:szCs w:val="18"/>
              </w:rPr>
              <w:t xml:space="preserve">Charter and Methodology, which reflects the IIA </w:t>
            </w:r>
            <w:r w:rsidR="00913C87">
              <w:rPr>
                <w:rFonts w:ascii="DINRoundOT-Medium" w:hAnsi="DINRoundOT-Medium" w:cs="DINRoundOT-Medium"/>
                <w:sz w:val="18"/>
                <w:szCs w:val="18"/>
              </w:rPr>
              <w:t>Global Internal Audit Standards and the Internal Audit Code of Practice</w:t>
            </w:r>
            <w:r w:rsidR="006659DA">
              <w:rPr>
                <w:rFonts w:ascii="DINRoundOT-Medium" w:hAnsi="DINRoundOT-Medium" w:cs="DINRoundOT-Medium"/>
                <w:sz w:val="18"/>
                <w:szCs w:val="18"/>
              </w:rPr>
              <w:t>.</w:t>
            </w:r>
            <w:r w:rsidR="006659DA" w:rsidRPr="006659DA">
              <w:rPr>
                <w:rFonts w:ascii="DINRoundOT-Medium" w:hAnsi="DINRoundOT-Medium" w:cs="DINRoundOT-Medium"/>
                <w:sz w:val="18"/>
                <w:szCs w:val="18"/>
              </w:rPr>
              <w:t xml:space="preserve"> </w:t>
            </w:r>
            <w:r w:rsidR="006659DA">
              <w:rPr>
                <w:rFonts w:ascii="DINRoundOT-Medium" w:hAnsi="DINRoundOT-Medium" w:cs="DINRoundOT-Medium"/>
                <w:sz w:val="18"/>
                <w:szCs w:val="18"/>
              </w:rPr>
              <w:t xml:space="preserve"> You will also be expected to assist in </w:t>
            </w:r>
            <w:r w:rsidR="00AD0C80">
              <w:rPr>
                <w:rFonts w:ascii="DINRoundOT-Medium" w:hAnsi="DINRoundOT-Medium" w:cs="DINRoundOT-Medium"/>
                <w:sz w:val="18"/>
                <w:szCs w:val="18"/>
              </w:rPr>
              <w:t xml:space="preserve">related activities such as Consultancy engagements and investigations.  </w:t>
            </w:r>
            <w:r w:rsidR="007A2ABE">
              <w:rPr>
                <w:rFonts w:ascii="DINRoundOT-Medium" w:hAnsi="DINRoundOT-Medium" w:cs="DINRoundOT-Medium"/>
                <w:sz w:val="18"/>
                <w:szCs w:val="18"/>
              </w:rPr>
              <w:t>Specifically,</w:t>
            </w:r>
            <w:r w:rsidR="003805FC">
              <w:rPr>
                <w:rFonts w:ascii="DINRoundOT-Medium" w:hAnsi="DINRoundOT-Medium" w:cs="DINRoundOT-Medium"/>
                <w:sz w:val="18"/>
                <w:szCs w:val="18"/>
              </w:rPr>
              <w:t xml:space="preserve"> you will be expected to:</w:t>
            </w:r>
          </w:p>
          <w:p w14:paraId="3422EF21" w14:textId="61E57639" w:rsidR="00913C87" w:rsidRDefault="00913C87"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Plan Audits by assessing in scope areas of the business and learning the</w:t>
            </w:r>
            <w:r w:rsidR="00D548E2">
              <w:rPr>
                <w:rFonts w:ascii="DINRoundOT-Medium" w:hAnsi="DINRoundOT-Medium" w:cs="DINRoundOT-Medium"/>
                <w:sz w:val="18"/>
                <w:szCs w:val="18"/>
              </w:rPr>
              <w:t>ir</w:t>
            </w:r>
            <w:r>
              <w:rPr>
                <w:rFonts w:ascii="DINRoundOT-Medium" w:hAnsi="DINRoundOT-Medium" w:cs="DINRoundOT-Medium"/>
                <w:sz w:val="18"/>
                <w:szCs w:val="18"/>
              </w:rPr>
              <w:t xml:space="preserve"> strategic aims, what they do, how they do it and why.</w:t>
            </w:r>
          </w:p>
          <w:p w14:paraId="1E011BF8" w14:textId="1128E3D5" w:rsidR="00913C87" w:rsidRDefault="00913C87"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 xml:space="preserve">Analysing the risk of in scope areas and outputting a risk assessment including risk ratings (inherent and residual) and </w:t>
            </w:r>
            <w:r w:rsidR="00D548E2">
              <w:rPr>
                <w:rFonts w:ascii="DINRoundOT-Medium" w:hAnsi="DINRoundOT-Medium" w:cs="DINRoundOT-Medium"/>
                <w:sz w:val="18"/>
                <w:szCs w:val="18"/>
              </w:rPr>
              <w:t xml:space="preserve">documenting the </w:t>
            </w:r>
            <w:r>
              <w:rPr>
                <w:rFonts w:ascii="DINRoundOT-Medium" w:hAnsi="DINRoundOT-Medium" w:cs="DINRoundOT-Medium"/>
                <w:sz w:val="18"/>
                <w:szCs w:val="18"/>
              </w:rPr>
              <w:t>compensating controls.</w:t>
            </w:r>
          </w:p>
          <w:p w14:paraId="2158D79C" w14:textId="36730AE5" w:rsidR="00D548E2" w:rsidRDefault="00D548E2"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Evaluating the effectiveness of the design of the internal controls and documenting the results.</w:t>
            </w:r>
          </w:p>
          <w:p w14:paraId="18CD109B" w14:textId="1D1CE20D" w:rsidR="00115303" w:rsidRPr="00115303" w:rsidRDefault="00913C87"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 xml:space="preserve">Setting up a work programme to adequately test the </w:t>
            </w:r>
            <w:r w:rsidR="00D548E2">
              <w:rPr>
                <w:rFonts w:ascii="DINRoundOT-Medium" w:hAnsi="DINRoundOT-Medium" w:cs="DINRoundOT-Medium"/>
                <w:sz w:val="18"/>
                <w:szCs w:val="18"/>
              </w:rPr>
              <w:t xml:space="preserve">operational effectiveness of </w:t>
            </w:r>
            <w:r>
              <w:rPr>
                <w:rFonts w:ascii="DINRoundOT-Medium" w:hAnsi="DINRoundOT-Medium" w:cs="DINRoundOT-Medium"/>
                <w:sz w:val="18"/>
                <w:szCs w:val="18"/>
              </w:rPr>
              <w:t>controls</w:t>
            </w:r>
            <w:r w:rsidR="00D548E2">
              <w:rPr>
                <w:rFonts w:ascii="DINRoundOT-Medium" w:hAnsi="DINRoundOT-Medium" w:cs="DINRoundOT-Medium"/>
                <w:sz w:val="18"/>
                <w:szCs w:val="18"/>
              </w:rPr>
              <w:t>,</w:t>
            </w:r>
            <w:r>
              <w:rPr>
                <w:rFonts w:ascii="DINRoundOT-Medium" w:hAnsi="DINRoundOT-Medium" w:cs="DINRoundOT-Medium"/>
                <w:sz w:val="18"/>
                <w:szCs w:val="18"/>
              </w:rPr>
              <w:t xml:space="preserve"> using </w:t>
            </w:r>
            <w:r w:rsidR="00D548E2">
              <w:rPr>
                <w:rFonts w:ascii="DINRoundOT-Medium" w:hAnsi="DINRoundOT-Medium" w:cs="DINRoundOT-Medium"/>
                <w:sz w:val="18"/>
                <w:szCs w:val="18"/>
              </w:rPr>
              <w:t xml:space="preserve">the appropriate </w:t>
            </w:r>
            <w:r>
              <w:rPr>
                <w:rFonts w:ascii="DINRoundOT-Medium" w:hAnsi="DINRoundOT-Medium" w:cs="DINRoundOT-Medium"/>
                <w:sz w:val="18"/>
                <w:szCs w:val="18"/>
              </w:rPr>
              <w:t>audit techniques</w:t>
            </w:r>
            <w:r w:rsidR="00D548E2">
              <w:rPr>
                <w:rFonts w:ascii="DINRoundOT-Medium" w:hAnsi="DINRoundOT-Medium" w:cs="DINRoundOT-Medium"/>
                <w:sz w:val="18"/>
                <w:szCs w:val="18"/>
              </w:rPr>
              <w:t>,</w:t>
            </w:r>
            <w:r>
              <w:rPr>
                <w:rFonts w:ascii="DINRoundOT-Medium" w:hAnsi="DINRoundOT-Medium" w:cs="DINRoundOT-Medium"/>
                <w:sz w:val="18"/>
                <w:szCs w:val="18"/>
              </w:rPr>
              <w:t xml:space="preserve"> related to the highest areas of risk within in scope business areas.</w:t>
            </w:r>
          </w:p>
          <w:p w14:paraId="6A302393" w14:textId="0F0790B4" w:rsidR="00D548E2" w:rsidRDefault="00D548E2"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Detailing the work to be undertaken in a Terms of Reference, including an accurate representation of timelines and resource requirements.</w:t>
            </w:r>
          </w:p>
          <w:p w14:paraId="032DB4B2" w14:textId="4D62E3D5" w:rsidR="00D548E2" w:rsidRDefault="00D548E2"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 xml:space="preserve">Test the effectiveness of the control framework and </w:t>
            </w:r>
            <w:r w:rsidR="006810E1">
              <w:rPr>
                <w:rFonts w:ascii="DINRoundOT-Medium" w:hAnsi="DINRoundOT-Medium" w:cs="DINRoundOT-Medium"/>
                <w:sz w:val="18"/>
                <w:szCs w:val="18"/>
              </w:rPr>
              <w:t>report results via the agreed format.</w:t>
            </w:r>
          </w:p>
          <w:p w14:paraId="30F3AA5B" w14:textId="77777777" w:rsidR="006810E1" w:rsidRDefault="006810E1"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P</w:t>
            </w:r>
            <w:r w:rsidR="00115303" w:rsidRPr="00115303">
              <w:rPr>
                <w:rFonts w:ascii="DINRoundOT-Medium" w:hAnsi="DINRoundOT-Medium" w:cs="DINRoundOT-Medium"/>
                <w:sz w:val="18"/>
                <w:szCs w:val="18"/>
              </w:rPr>
              <w:t>reparing reports to highlight</w:t>
            </w:r>
            <w:r>
              <w:rPr>
                <w:rFonts w:ascii="DINRoundOT-Medium" w:hAnsi="DINRoundOT-Medium" w:cs="DINRoundOT-Medium"/>
                <w:sz w:val="18"/>
                <w:szCs w:val="18"/>
              </w:rPr>
              <w:t xml:space="preserve"> work undertaken,</w:t>
            </w:r>
            <w:r w:rsidR="00115303" w:rsidRPr="00115303">
              <w:rPr>
                <w:rFonts w:ascii="DINRoundOT-Medium" w:hAnsi="DINRoundOT-Medium" w:cs="DINRoundOT-Medium"/>
                <w:sz w:val="18"/>
                <w:szCs w:val="18"/>
              </w:rPr>
              <w:t xml:space="preserve"> issues</w:t>
            </w:r>
            <w:r>
              <w:rPr>
                <w:rFonts w:ascii="DINRoundOT-Medium" w:hAnsi="DINRoundOT-Medium" w:cs="DINRoundOT-Medium"/>
                <w:sz w:val="18"/>
                <w:szCs w:val="18"/>
              </w:rPr>
              <w:t xml:space="preserve"> found</w:t>
            </w:r>
            <w:r w:rsidR="00115303" w:rsidRPr="00115303">
              <w:rPr>
                <w:rFonts w:ascii="DINRoundOT-Medium" w:hAnsi="DINRoundOT-Medium" w:cs="DINRoundOT-Medium"/>
                <w:sz w:val="18"/>
                <w:szCs w:val="18"/>
              </w:rPr>
              <w:t xml:space="preserve"> and </w:t>
            </w:r>
            <w:r>
              <w:rPr>
                <w:rFonts w:ascii="DINRoundOT-Medium" w:hAnsi="DINRoundOT-Medium" w:cs="DINRoundOT-Medium"/>
                <w:sz w:val="18"/>
                <w:szCs w:val="18"/>
              </w:rPr>
              <w:t>the agreed solutions.</w:t>
            </w:r>
          </w:p>
          <w:p w14:paraId="132BE2D5" w14:textId="5A313F53" w:rsidR="00115303" w:rsidRPr="00115303" w:rsidRDefault="006810E1" w:rsidP="007A3028">
            <w:pPr>
              <w:numPr>
                <w:ilvl w:val="0"/>
                <w:numId w:val="14"/>
              </w:numPr>
              <w:tabs>
                <w:tab w:val="clear" w:pos="720"/>
              </w:tabs>
              <w:ind w:left="421"/>
              <w:jc w:val="both"/>
              <w:rPr>
                <w:rFonts w:ascii="DINRoundOT-Medium" w:hAnsi="DINRoundOT-Medium" w:cs="DINRoundOT-Medium"/>
                <w:sz w:val="18"/>
                <w:szCs w:val="18"/>
              </w:rPr>
            </w:pPr>
            <w:r>
              <w:rPr>
                <w:rFonts w:ascii="DINRoundOT-Medium" w:hAnsi="DINRoundOT-Medium" w:cs="DINRoundOT-Medium"/>
                <w:sz w:val="18"/>
                <w:szCs w:val="18"/>
              </w:rPr>
              <w:t xml:space="preserve">Track agreed Internal Audit Actions through to completion, ensuring appropriate evidence is documented. </w:t>
            </w:r>
          </w:p>
          <w:p w14:paraId="512C2ECD" w14:textId="30470329" w:rsidR="007103A5" w:rsidRPr="0011592C" w:rsidRDefault="007103A5" w:rsidP="00CC6762">
            <w:pPr>
              <w:tabs>
                <w:tab w:val="left" w:pos="432"/>
              </w:tabs>
              <w:rPr>
                <w:rFonts w:ascii="DINRoundOT-Medium" w:hAnsi="DINRoundOT-Medium" w:cs="DINRoundOT-Medium"/>
                <w:color w:val="FF0000"/>
                <w:sz w:val="16"/>
                <w:szCs w:val="16"/>
              </w:rPr>
            </w:pPr>
          </w:p>
        </w:tc>
        <w:tc>
          <w:tcPr>
            <w:tcW w:w="3224" w:type="dxa"/>
            <w:gridSpan w:val="2"/>
            <w:shd w:val="clear" w:color="auto" w:fill="auto"/>
          </w:tcPr>
          <w:p w14:paraId="0682BA1D" w14:textId="77777777" w:rsidR="00CC6762" w:rsidRPr="0011592C" w:rsidRDefault="007103A5" w:rsidP="000C0050">
            <w:pPr>
              <w:rPr>
                <w:rFonts w:ascii="DINRoundOT-Medium" w:hAnsi="DINRoundOT-Medium" w:cs="DINRoundOT-Medium"/>
                <w:sz w:val="18"/>
                <w:szCs w:val="18"/>
              </w:rPr>
            </w:pPr>
            <w:r w:rsidRPr="0011592C">
              <w:rPr>
                <w:rFonts w:ascii="DINRoundOT-Medium" w:hAnsi="DINRoundOT-Medium" w:cs="DINRoundOT-Medium"/>
                <w:sz w:val="18"/>
                <w:szCs w:val="18"/>
              </w:rPr>
              <w:t xml:space="preserve">What type and level of experience will somebody need to have to do this role? </w:t>
            </w:r>
          </w:p>
          <w:p w14:paraId="512C2ED0" w14:textId="77777777" w:rsidR="007103A5" w:rsidRPr="0011592C" w:rsidRDefault="007103A5" w:rsidP="000C0050">
            <w:pPr>
              <w:rPr>
                <w:rFonts w:ascii="DINRoundOT-Medium" w:hAnsi="DINRoundOT-Medium" w:cs="DINRoundOT-Medium"/>
                <w:bCs/>
                <w:sz w:val="18"/>
                <w:szCs w:val="18"/>
              </w:rPr>
            </w:pPr>
          </w:p>
          <w:p w14:paraId="65C14BE6" w14:textId="1CA2ED74" w:rsidR="009B658C" w:rsidRPr="00583DCC" w:rsidRDefault="009B658C" w:rsidP="007A3028">
            <w:pPr>
              <w:numPr>
                <w:ilvl w:val="0"/>
                <w:numId w:val="15"/>
              </w:numPr>
              <w:ind w:left="257" w:hanging="257"/>
              <w:rPr>
                <w:rFonts w:ascii="DINRoundOT-Medium" w:hAnsi="DINRoundOT-Medium" w:cs="DINRoundOT-Medium"/>
                <w:sz w:val="18"/>
                <w:szCs w:val="18"/>
              </w:rPr>
            </w:pPr>
            <w:r>
              <w:rPr>
                <w:rFonts w:ascii="DINRoundOT-Medium" w:hAnsi="DINRoundOT-Medium" w:cs="DINRoundOT-Medium"/>
                <w:sz w:val="18"/>
                <w:szCs w:val="18"/>
              </w:rPr>
              <w:t>Previous experience in an Internal Audit Role</w:t>
            </w:r>
          </w:p>
          <w:p w14:paraId="50B1A4E9" w14:textId="77777777" w:rsidR="006810E1" w:rsidRDefault="007A3028" w:rsidP="007A3028">
            <w:pPr>
              <w:numPr>
                <w:ilvl w:val="0"/>
                <w:numId w:val="15"/>
              </w:numPr>
              <w:ind w:left="257" w:hanging="257"/>
              <w:rPr>
                <w:rFonts w:ascii="DINRoundOT-Medium" w:hAnsi="DINRoundOT-Medium" w:cs="DINRoundOT-Medium"/>
                <w:sz w:val="18"/>
                <w:szCs w:val="18"/>
              </w:rPr>
            </w:pPr>
            <w:r w:rsidRPr="007A3028">
              <w:rPr>
                <w:rFonts w:ascii="DINRoundOT-Medium" w:hAnsi="DINRoundOT-Medium" w:cs="DINRoundOT-Medium"/>
                <w:sz w:val="18"/>
                <w:szCs w:val="18"/>
              </w:rPr>
              <w:t>Able to produce, analyse and interpret complex data to identify trends/issues</w:t>
            </w:r>
            <w:r w:rsidR="006810E1">
              <w:rPr>
                <w:rFonts w:ascii="DINRoundOT-Medium" w:hAnsi="DINRoundOT-Medium" w:cs="DINRoundOT-Medium"/>
                <w:sz w:val="18"/>
                <w:szCs w:val="18"/>
              </w:rPr>
              <w:t>.</w:t>
            </w:r>
            <w:r w:rsidRPr="007A3028">
              <w:rPr>
                <w:rFonts w:ascii="DINRoundOT-Medium" w:hAnsi="DINRoundOT-Medium" w:cs="DINRoundOT-Medium"/>
                <w:sz w:val="18"/>
                <w:szCs w:val="18"/>
              </w:rPr>
              <w:t xml:space="preserve"> </w:t>
            </w:r>
          </w:p>
          <w:p w14:paraId="0AEAB868" w14:textId="2E4FD7FD" w:rsidR="007A3028" w:rsidRPr="007A3028" w:rsidRDefault="006810E1" w:rsidP="007A3028">
            <w:pPr>
              <w:numPr>
                <w:ilvl w:val="0"/>
                <w:numId w:val="15"/>
              </w:numPr>
              <w:ind w:left="257" w:hanging="257"/>
              <w:rPr>
                <w:rFonts w:ascii="DINRoundOT-Medium" w:hAnsi="DINRoundOT-Medium" w:cs="DINRoundOT-Medium"/>
                <w:sz w:val="18"/>
                <w:szCs w:val="18"/>
              </w:rPr>
            </w:pPr>
            <w:r>
              <w:rPr>
                <w:rFonts w:ascii="DINRoundOT-Medium" w:hAnsi="DINRoundOT-Medium" w:cs="DINRoundOT-Medium"/>
                <w:sz w:val="18"/>
                <w:szCs w:val="18"/>
              </w:rPr>
              <w:t>W</w:t>
            </w:r>
            <w:r w:rsidR="007A3028" w:rsidRPr="007A3028">
              <w:rPr>
                <w:rFonts w:ascii="DINRoundOT-Medium" w:hAnsi="DINRoundOT-Medium" w:cs="DINRoundOT-Medium"/>
                <w:sz w:val="18"/>
                <w:szCs w:val="18"/>
              </w:rPr>
              <w:t>rit</w:t>
            </w:r>
            <w:r>
              <w:rPr>
                <w:rFonts w:ascii="DINRoundOT-Medium" w:hAnsi="DINRoundOT-Medium" w:cs="DINRoundOT-Medium"/>
                <w:sz w:val="18"/>
                <w:szCs w:val="18"/>
              </w:rPr>
              <w:t>e</w:t>
            </w:r>
            <w:r w:rsidR="007A3028" w:rsidRPr="007A3028">
              <w:rPr>
                <w:rFonts w:ascii="DINRoundOT-Medium" w:hAnsi="DINRoundOT-Medium" w:cs="DINRoundOT-Medium"/>
                <w:sz w:val="18"/>
                <w:szCs w:val="18"/>
              </w:rPr>
              <w:t xml:space="preserve"> reports and recommendations for audiences up to executive board level</w:t>
            </w:r>
            <w:r>
              <w:rPr>
                <w:rFonts w:ascii="DINRoundOT-Medium" w:hAnsi="DINRoundOT-Medium" w:cs="DINRoundOT-Medium"/>
                <w:sz w:val="18"/>
                <w:szCs w:val="18"/>
              </w:rPr>
              <w:t>.</w:t>
            </w:r>
          </w:p>
          <w:p w14:paraId="69B133E9" w14:textId="617C1BD7" w:rsidR="007A3028" w:rsidRDefault="006810E1" w:rsidP="007A3028">
            <w:pPr>
              <w:numPr>
                <w:ilvl w:val="0"/>
                <w:numId w:val="15"/>
              </w:numPr>
              <w:ind w:left="257" w:hanging="257"/>
              <w:rPr>
                <w:rFonts w:ascii="DINRoundOT-Medium" w:hAnsi="DINRoundOT-Medium" w:cs="DINRoundOT-Medium"/>
                <w:sz w:val="18"/>
                <w:szCs w:val="18"/>
              </w:rPr>
            </w:pPr>
            <w:r w:rsidRPr="006810E1">
              <w:rPr>
                <w:rFonts w:ascii="DINRoundOT-Medium" w:hAnsi="DINRoundOT-Medium" w:cs="DINRoundOT-Medium"/>
                <w:sz w:val="18"/>
                <w:szCs w:val="18"/>
              </w:rPr>
              <w:t>Strong understanding of internal control frameworks and risk management principles.</w:t>
            </w:r>
            <w:r w:rsidR="007A3028" w:rsidRPr="007A3028">
              <w:rPr>
                <w:rFonts w:ascii="DINRoundOT-Medium" w:hAnsi="DINRoundOT-Medium" w:cs="DINRoundOT-Medium"/>
                <w:sz w:val="18"/>
                <w:szCs w:val="18"/>
              </w:rPr>
              <w:t xml:space="preserve"> </w:t>
            </w:r>
          </w:p>
          <w:p w14:paraId="4DF8AEEC" w14:textId="52B1E9BD" w:rsidR="006810E1" w:rsidRPr="007A3028" w:rsidRDefault="006810E1" w:rsidP="007A3028">
            <w:pPr>
              <w:numPr>
                <w:ilvl w:val="0"/>
                <w:numId w:val="15"/>
              </w:numPr>
              <w:ind w:left="257" w:hanging="257"/>
              <w:rPr>
                <w:rFonts w:ascii="DINRoundOT-Medium" w:hAnsi="DINRoundOT-Medium" w:cs="DINRoundOT-Medium"/>
                <w:sz w:val="18"/>
                <w:szCs w:val="18"/>
              </w:rPr>
            </w:pPr>
            <w:r w:rsidRPr="006810E1">
              <w:rPr>
                <w:rFonts w:ascii="DINRoundOT-Medium" w:hAnsi="DINRoundOT-Medium" w:cs="DINRoundOT-Medium"/>
                <w:sz w:val="18"/>
                <w:szCs w:val="18"/>
              </w:rPr>
              <w:t>Excellent analytical and problem-solving skills.</w:t>
            </w:r>
          </w:p>
          <w:p w14:paraId="4E217272" w14:textId="25ED8E78" w:rsidR="007A3028" w:rsidRPr="007A3028" w:rsidRDefault="005762DF" w:rsidP="007A3028">
            <w:pPr>
              <w:numPr>
                <w:ilvl w:val="0"/>
                <w:numId w:val="15"/>
              </w:numPr>
              <w:ind w:left="257" w:hanging="257"/>
              <w:rPr>
                <w:rFonts w:ascii="DINRoundOT-Medium" w:hAnsi="DINRoundOT-Medium" w:cs="DINRoundOT-Medium"/>
                <w:sz w:val="18"/>
                <w:szCs w:val="18"/>
              </w:rPr>
            </w:pPr>
            <w:r>
              <w:rPr>
                <w:rFonts w:ascii="DINRoundOT-Medium" w:hAnsi="DINRoundOT-Medium" w:cs="DINRoundOT-Medium"/>
                <w:sz w:val="18"/>
                <w:szCs w:val="18"/>
              </w:rPr>
              <w:t>Good</w:t>
            </w:r>
            <w:r w:rsidR="007A3028" w:rsidRPr="007A3028">
              <w:rPr>
                <w:rFonts w:ascii="DINRoundOT-Medium" w:hAnsi="DINRoundOT-Medium" w:cs="DINRoundOT-Medium"/>
                <w:sz w:val="18"/>
                <w:szCs w:val="18"/>
              </w:rPr>
              <w:t xml:space="preserve"> communication and stakeholder relationship skills. </w:t>
            </w:r>
          </w:p>
          <w:p w14:paraId="74306277" w14:textId="4DE25B23" w:rsidR="007A3028" w:rsidRPr="007A3028" w:rsidRDefault="005762DF" w:rsidP="007A3028">
            <w:pPr>
              <w:numPr>
                <w:ilvl w:val="0"/>
                <w:numId w:val="15"/>
              </w:numPr>
              <w:ind w:left="257" w:hanging="257"/>
              <w:rPr>
                <w:rFonts w:ascii="DINRoundOT-Medium" w:hAnsi="DINRoundOT-Medium" w:cs="DINRoundOT-Medium"/>
                <w:sz w:val="18"/>
                <w:szCs w:val="18"/>
              </w:rPr>
            </w:pPr>
            <w:r>
              <w:rPr>
                <w:rFonts w:ascii="DINRoundOT-Medium" w:hAnsi="DINRoundOT-Medium" w:cs="DINRoundOT-Medium"/>
                <w:sz w:val="18"/>
                <w:szCs w:val="18"/>
              </w:rPr>
              <w:t>Good</w:t>
            </w:r>
            <w:r w:rsidR="007A3028" w:rsidRPr="007A3028">
              <w:rPr>
                <w:rFonts w:ascii="DINRoundOT-Medium" w:hAnsi="DINRoundOT-Medium" w:cs="DINRoundOT-Medium"/>
                <w:sz w:val="18"/>
                <w:szCs w:val="18"/>
              </w:rPr>
              <w:t xml:space="preserve"> Planning and organisational skills. </w:t>
            </w:r>
          </w:p>
          <w:p w14:paraId="7F3E7460" w14:textId="77777777" w:rsidR="007A3028" w:rsidRPr="007A3028" w:rsidRDefault="007A3028" w:rsidP="007A3028">
            <w:pPr>
              <w:numPr>
                <w:ilvl w:val="0"/>
                <w:numId w:val="15"/>
              </w:numPr>
              <w:ind w:left="257" w:hanging="257"/>
              <w:rPr>
                <w:rFonts w:ascii="DINRoundOT-Medium" w:hAnsi="DINRoundOT-Medium" w:cs="DINRoundOT-Medium"/>
                <w:sz w:val="18"/>
                <w:szCs w:val="18"/>
              </w:rPr>
            </w:pPr>
            <w:r w:rsidRPr="007A3028">
              <w:rPr>
                <w:rFonts w:ascii="DINRoundOT-Medium" w:hAnsi="DINRoundOT-Medium" w:cs="DINRoundOT-Medium"/>
                <w:sz w:val="18"/>
                <w:szCs w:val="18"/>
              </w:rPr>
              <w:t>Resilient and able to accept reasonable challenge but push back where necessary.</w:t>
            </w:r>
          </w:p>
          <w:p w14:paraId="6DE717E9" w14:textId="359B969B" w:rsidR="007A3028" w:rsidRPr="007A3028" w:rsidRDefault="00E11F7D" w:rsidP="007A3028">
            <w:pPr>
              <w:numPr>
                <w:ilvl w:val="0"/>
                <w:numId w:val="15"/>
              </w:numPr>
              <w:ind w:left="257" w:hanging="257"/>
              <w:rPr>
                <w:rFonts w:ascii="DINRoundOT-Medium" w:hAnsi="DINRoundOT-Medium" w:cs="DINRoundOT-Medium"/>
                <w:sz w:val="18"/>
                <w:szCs w:val="18"/>
              </w:rPr>
            </w:pPr>
            <w:r>
              <w:rPr>
                <w:rFonts w:ascii="DINRoundOT-Medium" w:hAnsi="DINRoundOT-Medium" w:cs="DINRoundOT-Medium"/>
                <w:sz w:val="18"/>
                <w:szCs w:val="18"/>
              </w:rPr>
              <w:t>Good</w:t>
            </w:r>
            <w:r w:rsidR="007A3028" w:rsidRPr="007A3028">
              <w:rPr>
                <w:rFonts w:ascii="DINRoundOT-Medium" w:hAnsi="DINRoundOT-Medium" w:cs="DINRoundOT-Medium"/>
                <w:sz w:val="18"/>
                <w:szCs w:val="18"/>
              </w:rPr>
              <w:t xml:space="preserve"> written &amp; verbal communication skills. </w:t>
            </w:r>
          </w:p>
          <w:p w14:paraId="5B02DC29" w14:textId="496253FD" w:rsidR="006810E1" w:rsidRPr="007A3028" w:rsidRDefault="006810E1" w:rsidP="007A3028">
            <w:pPr>
              <w:numPr>
                <w:ilvl w:val="0"/>
                <w:numId w:val="15"/>
              </w:numPr>
              <w:ind w:left="257" w:hanging="257"/>
              <w:rPr>
                <w:rFonts w:ascii="DINRoundOT-Medium" w:hAnsi="DINRoundOT-Medium" w:cs="DINRoundOT-Medium"/>
                <w:sz w:val="18"/>
                <w:szCs w:val="18"/>
              </w:rPr>
            </w:pPr>
            <w:r w:rsidRPr="006810E1">
              <w:rPr>
                <w:rFonts w:ascii="DINRoundOT-Medium" w:hAnsi="DINRoundOT-Medium" w:cs="DINRoundOT-Medium"/>
                <w:sz w:val="18"/>
                <w:szCs w:val="18"/>
              </w:rPr>
              <w:t>Ability to work independently and as part of a team.</w:t>
            </w:r>
          </w:p>
          <w:p w14:paraId="512C2ED3" w14:textId="118449EF" w:rsidR="007103A5" w:rsidRPr="0011592C" w:rsidRDefault="007103A5" w:rsidP="000C0050">
            <w:pPr>
              <w:rPr>
                <w:rFonts w:ascii="DINRoundOT-Medium" w:hAnsi="DINRoundOT-Medium" w:cs="DINRoundOT-Medium"/>
                <w:b/>
                <w:color w:val="F79646" w:themeColor="accent6"/>
                <w:sz w:val="18"/>
                <w:szCs w:val="18"/>
              </w:rPr>
            </w:pPr>
            <w:r w:rsidRPr="0011592C">
              <w:rPr>
                <w:rFonts w:ascii="DINRoundOT-Medium" w:hAnsi="DINRoundOT-Medium" w:cs="DINRoundOT-Medium"/>
                <w:b/>
                <w:color w:val="F79646" w:themeColor="accent6"/>
                <w:sz w:val="18"/>
                <w:szCs w:val="18"/>
              </w:rPr>
              <w:t>Qualifications:</w:t>
            </w:r>
          </w:p>
          <w:p w14:paraId="50FB24A7" w14:textId="00E7032D" w:rsidR="007103A5" w:rsidRPr="009B658C" w:rsidRDefault="007A2ABE" w:rsidP="009B658C">
            <w:pPr>
              <w:pStyle w:val="ListParagraph"/>
              <w:numPr>
                <w:ilvl w:val="0"/>
                <w:numId w:val="16"/>
              </w:numPr>
              <w:ind w:left="265" w:hanging="265"/>
              <w:rPr>
                <w:rFonts w:ascii="DINRoundOT-Medium" w:hAnsi="DINRoundOT-Medium" w:cs="DINRoundOT-Medium"/>
                <w:sz w:val="18"/>
                <w:szCs w:val="18"/>
              </w:rPr>
            </w:pPr>
            <w:r>
              <w:rPr>
                <w:rFonts w:ascii="DINRoundOT-Medium" w:hAnsi="DINRoundOT-Medium" w:cs="DINRoundOT-Medium"/>
                <w:sz w:val="18"/>
                <w:szCs w:val="18"/>
              </w:rPr>
              <w:t>Member of the Chartered Institute of Internal Audit (IIA)</w:t>
            </w:r>
          </w:p>
          <w:p w14:paraId="776D877A" w14:textId="20EB152F" w:rsidR="009B658C" w:rsidRDefault="009B658C" w:rsidP="009B658C">
            <w:pPr>
              <w:numPr>
                <w:ilvl w:val="0"/>
                <w:numId w:val="15"/>
              </w:numPr>
              <w:ind w:left="257" w:hanging="257"/>
              <w:rPr>
                <w:rFonts w:ascii="DINRoundOT-Medium" w:hAnsi="DINRoundOT-Medium" w:cs="DINRoundOT-Medium"/>
                <w:sz w:val="18"/>
                <w:szCs w:val="18"/>
              </w:rPr>
            </w:pPr>
            <w:r w:rsidRPr="00583DCC">
              <w:rPr>
                <w:rFonts w:ascii="DINRoundOT-Medium" w:hAnsi="DINRoundOT-Medium" w:cs="DINRoundOT-Medium"/>
                <w:sz w:val="18"/>
                <w:szCs w:val="18"/>
              </w:rPr>
              <w:t xml:space="preserve">Either </w:t>
            </w:r>
            <w:r w:rsidR="007A2ABE">
              <w:rPr>
                <w:rFonts w:ascii="DINRoundOT-Medium" w:hAnsi="DINRoundOT-Medium" w:cs="DINRoundOT-Medium"/>
                <w:sz w:val="18"/>
                <w:szCs w:val="18"/>
              </w:rPr>
              <w:t>part or fully qualified</w:t>
            </w:r>
            <w:r w:rsidRPr="00583DCC">
              <w:rPr>
                <w:rFonts w:ascii="DINRoundOT-Medium" w:hAnsi="DINRoundOT-Medium" w:cs="DINRoundOT-Medium"/>
                <w:sz w:val="18"/>
                <w:szCs w:val="18"/>
              </w:rPr>
              <w:t xml:space="preserve"> IIA Certified Internal Auditor (CIA)</w:t>
            </w:r>
          </w:p>
          <w:p w14:paraId="512C2ED6" w14:textId="0EAF76FB" w:rsidR="00FB5CD8" w:rsidRPr="0011592C" w:rsidRDefault="00FB5CD8" w:rsidP="000C0050">
            <w:pPr>
              <w:rPr>
                <w:rFonts w:ascii="DINRoundOT-Medium" w:hAnsi="DINRoundOT-Medium" w:cs="DINRoundOT-Medium"/>
                <w:sz w:val="16"/>
                <w:szCs w:val="16"/>
              </w:rPr>
            </w:pPr>
          </w:p>
        </w:tc>
        <w:tc>
          <w:tcPr>
            <w:tcW w:w="2232" w:type="dxa"/>
            <w:shd w:val="clear" w:color="auto" w:fill="auto"/>
          </w:tcPr>
          <w:p w14:paraId="67E78F33" w14:textId="4E9DA67B" w:rsidR="00216575" w:rsidRPr="00A17B9D" w:rsidRDefault="00216575" w:rsidP="00216575">
            <w:pPr>
              <w:rPr>
                <w:rFonts w:ascii="DINRoundOT-Medium" w:hAnsi="DINRoundOT-Medium" w:cs="DINRoundOT-Medium"/>
                <w:sz w:val="18"/>
                <w:szCs w:val="18"/>
              </w:rPr>
            </w:pPr>
          </w:p>
          <w:p w14:paraId="396D817A" w14:textId="4800D017" w:rsidR="00A17B9D"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 xml:space="preserve">Building Relationships </w:t>
            </w:r>
            <w:r w:rsidR="007A2ABE">
              <w:rPr>
                <w:rFonts w:ascii="DINRoundOT-Medium" w:hAnsi="DINRoundOT-Medium" w:cs="DINRoundOT-Medium"/>
                <w:sz w:val="18"/>
                <w:szCs w:val="18"/>
              </w:rPr>
              <w:t>– Level 4</w:t>
            </w:r>
          </w:p>
          <w:p w14:paraId="390CF904" w14:textId="5B273710" w:rsidR="00A17B9D"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Commercial Awareness</w:t>
            </w:r>
            <w:r w:rsidR="00913C87">
              <w:rPr>
                <w:rFonts w:ascii="DINRoundOT-Medium" w:hAnsi="DINRoundOT-Medium" w:cs="DINRoundOT-Medium"/>
                <w:sz w:val="18"/>
                <w:szCs w:val="18"/>
              </w:rPr>
              <w:t xml:space="preserve"> – Level 4 </w:t>
            </w:r>
          </w:p>
          <w:p w14:paraId="41B9E42C" w14:textId="05F94344" w:rsidR="00A17B9D"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Continuous Improvement</w:t>
            </w:r>
            <w:r w:rsidR="00913C87">
              <w:rPr>
                <w:rFonts w:ascii="DINRoundOT-Medium" w:hAnsi="DINRoundOT-Medium" w:cs="DINRoundOT-Medium"/>
                <w:sz w:val="18"/>
                <w:szCs w:val="18"/>
              </w:rPr>
              <w:t xml:space="preserve"> – Level 4 </w:t>
            </w:r>
          </w:p>
          <w:p w14:paraId="20B521EA" w14:textId="6583B11A" w:rsidR="00A17B9D"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Interpersonal &amp; Influencing Skills</w:t>
            </w:r>
            <w:r w:rsidR="00913C87">
              <w:rPr>
                <w:rFonts w:ascii="DINRoundOT-Medium" w:hAnsi="DINRoundOT-Medium" w:cs="DINRoundOT-Medium"/>
                <w:sz w:val="18"/>
                <w:szCs w:val="18"/>
              </w:rPr>
              <w:t xml:space="preserve"> - Level 3 </w:t>
            </w:r>
          </w:p>
          <w:p w14:paraId="250139CA" w14:textId="7202CE10" w:rsidR="00A17B9D"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Judgement &amp; Decision-Making</w:t>
            </w:r>
            <w:r w:rsidR="00913C87">
              <w:rPr>
                <w:rFonts w:ascii="DINRoundOT-Medium" w:hAnsi="DINRoundOT-Medium" w:cs="DINRoundOT-Medium"/>
                <w:sz w:val="18"/>
                <w:szCs w:val="18"/>
              </w:rPr>
              <w:t xml:space="preserve"> – Level 3 </w:t>
            </w:r>
          </w:p>
          <w:p w14:paraId="07749652" w14:textId="7DA87099" w:rsidR="002E0409"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 xml:space="preserve">Team Working </w:t>
            </w:r>
            <w:r w:rsidR="00913C87">
              <w:rPr>
                <w:rFonts w:ascii="DINRoundOT-Medium" w:hAnsi="DINRoundOT-Medium" w:cs="DINRoundOT-Medium"/>
                <w:sz w:val="18"/>
                <w:szCs w:val="18"/>
              </w:rPr>
              <w:t xml:space="preserve">– Level 3 </w:t>
            </w:r>
          </w:p>
          <w:p w14:paraId="512C2EDA" w14:textId="446B6ECD" w:rsidR="007103A5" w:rsidRPr="002E0409" w:rsidRDefault="00A17B9D" w:rsidP="002E0409">
            <w:pPr>
              <w:pStyle w:val="ListParagraph"/>
              <w:numPr>
                <w:ilvl w:val="0"/>
                <w:numId w:val="16"/>
              </w:numPr>
              <w:rPr>
                <w:rFonts w:ascii="DINRoundOT-Medium" w:hAnsi="DINRoundOT-Medium" w:cs="DINRoundOT-Medium"/>
                <w:sz w:val="18"/>
                <w:szCs w:val="18"/>
              </w:rPr>
            </w:pPr>
            <w:r w:rsidRPr="002E0409">
              <w:rPr>
                <w:rFonts w:ascii="DINRoundOT-Medium" w:hAnsi="DINRoundOT-Medium" w:cs="DINRoundOT-Medium"/>
                <w:sz w:val="18"/>
                <w:szCs w:val="18"/>
              </w:rPr>
              <w:t>Specialist Knowledge</w:t>
            </w:r>
            <w:r w:rsidR="002E0409" w:rsidRPr="002E0409">
              <w:rPr>
                <w:rFonts w:ascii="DINRoundOT-Medium" w:hAnsi="DINRoundOT-Medium" w:cs="DINRoundOT-Medium"/>
                <w:sz w:val="18"/>
                <w:szCs w:val="18"/>
              </w:rPr>
              <w:t xml:space="preserve"> -Internal Audit</w:t>
            </w:r>
          </w:p>
          <w:p w14:paraId="512C2EDF" w14:textId="77777777" w:rsidR="007103A5" w:rsidRPr="0011592C" w:rsidRDefault="007103A5" w:rsidP="007103A5">
            <w:pPr>
              <w:rPr>
                <w:rFonts w:ascii="DINRoundOT-Medium" w:hAnsi="DINRoundOT-Medium" w:cs="DINRoundOT-Medium"/>
                <w:color w:val="FF0000"/>
                <w:sz w:val="18"/>
                <w:szCs w:val="18"/>
              </w:rPr>
            </w:pPr>
          </w:p>
          <w:p w14:paraId="512C2EE0" w14:textId="77777777" w:rsidR="007103A5" w:rsidRPr="0011592C" w:rsidRDefault="007103A5" w:rsidP="007103A5">
            <w:pPr>
              <w:rPr>
                <w:rFonts w:ascii="DINRoundOT-Medium" w:hAnsi="DINRoundOT-Medium" w:cs="DINRoundOT-Medium"/>
                <w:b/>
                <w:color w:val="F79646" w:themeColor="accent6"/>
                <w:sz w:val="18"/>
                <w:szCs w:val="18"/>
              </w:rPr>
            </w:pPr>
            <w:r w:rsidRPr="0011592C">
              <w:rPr>
                <w:rFonts w:ascii="DINRoundOT-Medium" w:hAnsi="DINRoundOT-Medium" w:cs="DINRoundOT-Medium"/>
                <w:b/>
                <w:color w:val="F79646" w:themeColor="accent6"/>
                <w:sz w:val="18"/>
                <w:szCs w:val="18"/>
              </w:rPr>
              <w:t>Values</w:t>
            </w:r>
          </w:p>
          <w:p w14:paraId="512C2EE1" w14:textId="5830AAA8" w:rsidR="007103A5" w:rsidRPr="0011592C" w:rsidRDefault="00CC6762" w:rsidP="007103A5">
            <w:pPr>
              <w:rPr>
                <w:rFonts w:ascii="DINRoundOT-Medium" w:hAnsi="DINRoundOT-Medium" w:cs="DINRoundOT-Medium"/>
                <w:sz w:val="18"/>
                <w:szCs w:val="18"/>
              </w:rPr>
            </w:pPr>
            <w:r w:rsidRPr="0011592C">
              <w:rPr>
                <w:rFonts w:ascii="DINRoundOT-Medium" w:hAnsi="DINRoundOT-Medium" w:cs="DINRoundOT-Medium"/>
                <w:sz w:val="18"/>
                <w:szCs w:val="18"/>
              </w:rPr>
              <w:t>Use RAC Values</w:t>
            </w:r>
          </w:p>
          <w:p w14:paraId="512C2EEF" w14:textId="6C9C5046" w:rsidR="007103A5" w:rsidRPr="0011592C" w:rsidRDefault="007103A5" w:rsidP="007103A5">
            <w:pPr>
              <w:rPr>
                <w:rFonts w:ascii="DINRoundOT-Medium" w:hAnsi="DINRoundOT-Medium" w:cs="DINRoundOT-Medium"/>
                <w:sz w:val="18"/>
                <w:szCs w:val="18"/>
              </w:rPr>
            </w:pPr>
          </w:p>
        </w:tc>
      </w:tr>
    </w:tbl>
    <w:p w14:paraId="512C2EF1" w14:textId="77777777" w:rsidR="0048428E" w:rsidRPr="00472249" w:rsidRDefault="0048428E" w:rsidP="006810E1">
      <w:pPr>
        <w:rPr>
          <w:rFonts w:ascii="DINRoundOT-Medium" w:hAnsi="DINRoundOT-Medium" w:cs="DINRoundOT-Medium"/>
        </w:rPr>
      </w:pPr>
    </w:p>
    <w:sectPr w:rsidR="0048428E" w:rsidRPr="00472249"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FB41" w14:textId="77777777" w:rsidR="00703F08" w:rsidRDefault="00703F08">
      <w:r>
        <w:separator/>
      </w:r>
    </w:p>
  </w:endnote>
  <w:endnote w:type="continuationSeparator" w:id="0">
    <w:p w14:paraId="4A728963" w14:textId="77777777" w:rsidR="00703F08" w:rsidRDefault="0070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BAC7D" w14:textId="77777777" w:rsidR="00703F08" w:rsidRDefault="00703F08">
      <w:r>
        <w:separator/>
      </w:r>
    </w:p>
  </w:footnote>
  <w:footnote w:type="continuationSeparator" w:id="0">
    <w:p w14:paraId="6524271B" w14:textId="77777777" w:rsidR="00703F08" w:rsidRDefault="0070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39167A"/>
    <w:multiLevelType w:val="hybridMultilevel"/>
    <w:tmpl w:val="11E26972"/>
    <w:lvl w:ilvl="0" w:tplc="F012AB94">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B11E8"/>
    <w:multiLevelType w:val="multilevel"/>
    <w:tmpl w:val="44E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F6310"/>
    <w:multiLevelType w:val="hybridMultilevel"/>
    <w:tmpl w:val="D10A1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6280722">
    <w:abstractNumId w:val="6"/>
  </w:num>
  <w:num w:numId="2" w16cid:durableId="1134711749">
    <w:abstractNumId w:val="0"/>
  </w:num>
  <w:num w:numId="3" w16cid:durableId="253709980">
    <w:abstractNumId w:val="8"/>
  </w:num>
  <w:num w:numId="4" w16cid:durableId="1260915119">
    <w:abstractNumId w:val="5"/>
  </w:num>
  <w:num w:numId="5" w16cid:durableId="1678658631">
    <w:abstractNumId w:val="14"/>
  </w:num>
  <w:num w:numId="6" w16cid:durableId="1344550910">
    <w:abstractNumId w:val="3"/>
  </w:num>
  <w:num w:numId="7" w16cid:durableId="2066561282">
    <w:abstractNumId w:val="4"/>
  </w:num>
  <w:num w:numId="8" w16cid:durableId="1893617766">
    <w:abstractNumId w:val="15"/>
  </w:num>
  <w:num w:numId="9" w16cid:durableId="1861161095">
    <w:abstractNumId w:val="10"/>
  </w:num>
  <w:num w:numId="10" w16cid:durableId="1109352440">
    <w:abstractNumId w:val="12"/>
  </w:num>
  <w:num w:numId="11" w16cid:durableId="1281454727">
    <w:abstractNumId w:val="7"/>
  </w:num>
  <w:num w:numId="12" w16cid:durableId="668292523">
    <w:abstractNumId w:val="1"/>
  </w:num>
  <w:num w:numId="13" w16cid:durableId="1468089928">
    <w:abstractNumId w:val="2"/>
  </w:num>
  <w:num w:numId="14" w16cid:durableId="1819491334">
    <w:abstractNumId w:val="11"/>
  </w:num>
  <w:num w:numId="15" w16cid:durableId="840048797">
    <w:abstractNumId w:val="9"/>
  </w:num>
  <w:num w:numId="16" w16cid:durableId="1939830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4361A"/>
    <w:rsid w:val="00047A7F"/>
    <w:rsid w:val="00083AB6"/>
    <w:rsid w:val="000C0050"/>
    <w:rsid w:val="00114DBE"/>
    <w:rsid w:val="00115303"/>
    <w:rsid w:val="0011592C"/>
    <w:rsid w:val="001228F5"/>
    <w:rsid w:val="00132C72"/>
    <w:rsid w:val="00146590"/>
    <w:rsid w:val="00185AEA"/>
    <w:rsid w:val="001A0F63"/>
    <w:rsid w:val="001A6867"/>
    <w:rsid w:val="001F6B0A"/>
    <w:rsid w:val="00206CCB"/>
    <w:rsid w:val="00216575"/>
    <w:rsid w:val="002213C6"/>
    <w:rsid w:val="002E0409"/>
    <w:rsid w:val="002E4FF1"/>
    <w:rsid w:val="00300379"/>
    <w:rsid w:val="00305776"/>
    <w:rsid w:val="003735FD"/>
    <w:rsid w:val="003805FC"/>
    <w:rsid w:val="003A131D"/>
    <w:rsid w:val="003A70AD"/>
    <w:rsid w:val="003C1B49"/>
    <w:rsid w:val="003C3CFE"/>
    <w:rsid w:val="003D5A9A"/>
    <w:rsid w:val="003E2265"/>
    <w:rsid w:val="004033EB"/>
    <w:rsid w:val="004261E5"/>
    <w:rsid w:val="00472249"/>
    <w:rsid w:val="00482F5C"/>
    <w:rsid w:val="0048428E"/>
    <w:rsid w:val="00484910"/>
    <w:rsid w:val="004A0F36"/>
    <w:rsid w:val="004A33EA"/>
    <w:rsid w:val="004B176C"/>
    <w:rsid w:val="004B4B89"/>
    <w:rsid w:val="004D28AC"/>
    <w:rsid w:val="004F34B8"/>
    <w:rsid w:val="00503F31"/>
    <w:rsid w:val="00506BC9"/>
    <w:rsid w:val="00522A93"/>
    <w:rsid w:val="00546B88"/>
    <w:rsid w:val="0054765B"/>
    <w:rsid w:val="00547D2F"/>
    <w:rsid w:val="00570919"/>
    <w:rsid w:val="005762DF"/>
    <w:rsid w:val="00582877"/>
    <w:rsid w:val="00583DCC"/>
    <w:rsid w:val="005A5BCE"/>
    <w:rsid w:val="005F5CD3"/>
    <w:rsid w:val="006020C7"/>
    <w:rsid w:val="00605413"/>
    <w:rsid w:val="006659DA"/>
    <w:rsid w:val="006810E1"/>
    <w:rsid w:val="00694AAB"/>
    <w:rsid w:val="006B1DAC"/>
    <w:rsid w:val="006D3C52"/>
    <w:rsid w:val="006E3E01"/>
    <w:rsid w:val="006F1BF8"/>
    <w:rsid w:val="00703F08"/>
    <w:rsid w:val="007103A5"/>
    <w:rsid w:val="00722C68"/>
    <w:rsid w:val="00727DAC"/>
    <w:rsid w:val="00734798"/>
    <w:rsid w:val="00741667"/>
    <w:rsid w:val="00757B27"/>
    <w:rsid w:val="00764F5E"/>
    <w:rsid w:val="007811CA"/>
    <w:rsid w:val="007A2ABE"/>
    <w:rsid w:val="007A3028"/>
    <w:rsid w:val="007B0D25"/>
    <w:rsid w:val="007B2A53"/>
    <w:rsid w:val="007F3471"/>
    <w:rsid w:val="007F7D13"/>
    <w:rsid w:val="00803170"/>
    <w:rsid w:val="00807101"/>
    <w:rsid w:val="008504ED"/>
    <w:rsid w:val="00851980"/>
    <w:rsid w:val="0088587C"/>
    <w:rsid w:val="008B661F"/>
    <w:rsid w:val="008D5473"/>
    <w:rsid w:val="008E2FD2"/>
    <w:rsid w:val="00913C87"/>
    <w:rsid w:val="009367EF"/>
    <w:rsid w:val="00952BA3"/>
    <w:rsid w:val="0096034D"/>
    <w:rsid w:val="00976F5A"/>
    <w:rsid w:val="009855A5"/>
    <w:rsid w:val="009947D3"/>
    <w:rsid w:val="009A2189"/>
    <w:rsid w:val="009A6880"/>
    <w:rsid w:val="009B2B0F"/>
    <w:rsid w:val="009B658C"/>
    <w:rsid w:val="009D243D"/>
    <w:rsid w:val="009D7CF4"/>
    <w:rsid w:val="00A131BF"/>
    <w:rsid w:val="00A17B9D"/>
    <w:rsid w:val="00A22485"/>
    <w:rsid w:val="00A62810"/>
    <w:rsid w:val="00A72A7F"/>
    <w:rsid w:val="00AB7D98"/>
    <w:rsid w:val="00AC47BD"/>
    <w:rsid w:val="00AD0C80"/>
    <w:rsid w:val="00AE6C93"/>
    <w:rsid w:val="00AF33F7"/>
    <w:rsid w:val="00B031F1"/>
    <w:rsid w:val="00B307C0"/>
    <w:rsid w:val="00B647EB"/>
    <w:rsid w:val="00B8116F"/>
    <w:rsid w:val="00B96444"/>
    <w:rsid w:val="00BB50A0"/>
    <w:rsid w:val="00BD287B"/>
    <w:rsid w:val="00BF1C12"/>
    <w:rsid w:val="00BF7858"/>
    <w:rsid w:val="00C07E09"/>
    <w:rsid w:val="00C376BE"/>
    <w:rsid w:val="00C56B04"/>
    <w:rsid w:val="00C628ED"/>
    <w:rsid w:val="00C74A17"/>
    <w:rsid w:val="00C76D49"/>
    <w:rsid w:val="00C836EE"/>
    <w:rsid w:val="00C9265F"/>
    <w:rsid w:val="00C95913"/>
    <w:rsid w:val="00CC6762"/>
    <w:rsid w:val="00CD4BBB"/>
    <w:rsid w:val="00CE3B86"/>
    <w:rsid w:val="00CE4718"/>
    <w:rsid w:val="00CE4751"/>
    <w:rsid w:val="00D47005"/>
    <w:rsid w:val="00D548E2"/>
    <w:rsid w:val="00D86C66"/>
    <w:rsid w:val="00DA1E13"/>
    <w:rsid w:val="00DD4624"/>
    <w:rsid w:val="00E05460"/>
    <w:rsid w:val="00E11F7D"/>
    <w:rsid w:val="00E12BE2"/>
    <w:rsid w:val="00E14D3F"/>
    <w:rsid w:val="00E30BC4"/>
    <w:rsid w:val="00E370BC"/>
    <w:rsid w:val="00E4367A"/>
    <w:rsid w:val="00E635D6"/>
    <w:rsid w:val="00EF7FF3"/>
    <w:rsid w:val="00F205C2"/>
    <w:rsid w:val="00F21229"/>
    <w:rsid w:val="00F30CE2"/>
    <w:rsid w:val="00F373CF"/>
    <w:rsid w:val="00F85B74"/>
    <w:rsid w:val="00F87965"/>
    <w:rsid w:val="00FA6763"/>
    <w:rsid w:val="00FB0020"/>
    <w:rsid w:val="00FB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2075">
      <w:bodyDiv w:val="1"/>
      <w:marLeft w:val="0"/>
      <w:marRight w:val="0"/>
      <w:marTop w:val="0"/>
      <w:marBottom w:val="0"/>
      <w:divBdr>
        <w:top w:val="none" w:sz="0" w:space="0" w:color="auto"/>
        <w:left w:val="none" w:sz="0" w:space="0" w:color="auto"/>
        <w:bottom w:val="none" w:sz="0" w:space="0" w:color="auto"/>
        <w:right w:val="none" w:sz="0" w:space="0" w:color="auto"/>
      </w:divBdr>
    </w:div>
    <w:div w:id="3440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f9cb18d-ed38-4020-ac00-e29e3e483db9">
      <UserInfo>
        <DisplayName/>
        <AccountId xsi:nil="true"/>
        <AccountType/>
      </UserInfo>
    </SharedWithUsers>
    <lcf76f155ced4ddcb4097134ff3c332f xmlns="a994fa6f-81b2-402f-9f5e-317454f9309c">
      <Terms xmlns="http://schemas.microsoft.com/office/infopath/2007/PartnerControls"/>
    </lcf76f155ced4ddcb4097134ff3c332f>
    <TaxCatchAll xmlns="5f9cb18d-ed38-4020-ac00-e29e3e483d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6F285AC3B6543AD96F787D3D3F2E1" ma:contentTypeVersion="20" ma:contentTypeDescription="Create a new document." ma:contentTypeScope="" ma:versionID="68beb9414db619e13b9c11ff3ff83384">
  <xsd:schema xmlns:xsd="http://www.w3.org/2001/XMLSchema" xmlns:xs="http://www.w3.org/2001/XMLSchema" xmlns:p="http://schemas.microsoft.com/office/2006/metadata/properties" xmlns:ns1="http://schemas.microsoft.com/sharepoint/v3" xmlns:ns2="a994fa6f-81b2-402f-9f5e-317454f9309c" xmlns:ns3="5f9cb18d-ed38-4020-ac00-e29e3e483db9" targetNamespace="http://schemas.microsoft.com/office/2006/metadata/properties" ma:root="true" ma:fieldsID="54ba261d376fd197a507ccaa4dc499ae" ns1:_="" ns2:_="" ns3:_="">
    <xsd:import namespace="http://schemas.microsoft.com/sharepoint/v3"/>
    <xsd:import namespace="a994fa6f-81b2-402f-9f5e-317454f9309c"/>
    <xsd:import namespace="5f9cb18d-ed38-4020-ac00-e29e3e483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4fa6f-81b2-402f-9f5e-317454f93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b749ee-ce77-4013-b9d5-1fcb371a90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cb18d-ed38-4020-ac00-e29e3e483d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340abb-1ed4-470d-93db-de88793d989c}" ma:internalName="TaxCatchAll" ma:showField="CatchAllData" ma:web="5f9cb18d-ed38-4020-ac00-e29e3e483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 ds:uri="5f9cb18d-ed38-4020-ac00-e29e3e483db9"/>
    <ds:schemaRef ds:uri="a994fa6f-81b2-402f-9f5e-317454f9309c"/>
  </ds:schemaRefs>
</ds:datastoreItem>
</file>

<file path=customXml/itemProps3.xml><?xml version="1.0" encoding="utf-8"?>
<ds:datastoreItem xmlns:ds="http://schemas.openxmlformats.org/officeDocument/2006/customXml" ds:itemID="{63583D20-7D27-479D-B946-E5409C296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94fa6f-81b2-402f-9f5e-317454f9309c"/>
    <ds:schemaRef ds:uri="5f9cb18d-ed38-4020-ac00-e29e3e483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Rhys Aubrey</cp:lastModifiedBy>
  <cp:revision>2</cp:revision>
  <cp:lastPrinted>2011-06-08T07:02:00Z</cp:lastPrinted>
  <dcterms:created xsi:type="dcterms:W3CDTF">2025-01-22T11:49:00Z</dcterms:created>
  <dcterms:modified xsi:type="dcterms:W3CDTF">2025-01-22T11:49:00Z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0x0101005AB6F285AC3B6543AD96F787D3D3F2E1</vt:lpwstr>
  </property>
  <property fmtid="{D5CDD505-2E9C-101B-9397-08002B2CF9AE}" pid="3" name="HeaderStyleDefinitions">
    <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