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8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819"/>
        <w:gridCol w:w="3544"/>
        <w:gridCol w:w="2977"/>
      </w:tblGrid>
      <w:tr w:rsidR="00B25301" w:rsidRPr="00BD5587" w14:paraId="7F029AB9" w14:textId="77777777" w:rsidTr="00B25301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794E9" w14:textId="441D32A7" w:rsidR="00B25301" w:rsidRPr="00BD5587" w:rsidRDefault="00B25301" w:rsidP="00B25301">
            <w:pPr>
              <w:pStyle w:val="Title"/>
              <w:spacing w:before="0" w:after="0"/>
              <w:jc w:val="left"/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</w:pPr>
            <w:r w:rsidRPr="00BD5587"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  <w:t xml:space="preserve">Role Title:      </w:t>
            </w:r>
            <w:r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  <w:t xml:space="preserve"> </w:t>
            </w:r>
            <w:r w:rsidR="00CE221E"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  <w:t xml:space="preserve">Senior </w:t>
            </w:r>
            <w:r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  <w:t>Project Manager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877B4" w14:textId="3C6C7E2F" w:rsidR="00B25301" w:rsidRPr="00BD5587" w:rsidRDefault="00B25301" w:rsidP="00B25301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</w:pPr>
            <w:r w:rsidRPr="00BD5587"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  <w:t xml:space="preserve">Date:     </w:t>
            </w:r>
            <w:r w:rsidR="00DE5432"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  <w:t>November 2024</w:t>
            </w:r>
            <w:r w:rsidRPr="00BD5587"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4EBAF" w14:textId="77777777" w:rsidR="00B25301" w:rsidRPr="00BD5587" w:rsidRDefault="00B25301" w:rsidP="00B25301">
            <w:pPr>
              <w:pStyle w:val="Title"/>
              <w:spacing w:before="0" w:after="0"/>
              <w:jc w:val="left"/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</w:pPr>
          </w:p>
        </w:tc>
      </w:tr>
      <w:tr w:rsidR="00B25301" w:rsidRPr="00BD5587" w14:paraId="1F33B3DA" w14:textId="77777777" w:rsidTr="00B25301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698AE" w14:textId="4AE4907D" w:rsidR="00B25301" w:rsidRPr="00BD5587" w:rsidRDefault="00B25301" w:rsidP="00B25301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</w:pPr>
            <w:r w:rsidRPr="00BD5587"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  <w:t>Role Code:</w:t>
            </w:r>
            <w:r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  <w:t xml:space="preserve">      </w:t>
            </w:r>
            <w:r w:rsidR="00827B87"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C0D3A" w14:textId="04BC33D1" w:rsidR="00B25301" w:rsidRPr="00BD5587" w:rsidRDefault="00B25301" w:rsidP="005F4BC1">
            <w:pPr>
              <w:pStyle w:val="Title"/>
              <w:spacing w:before="0" w:after="0"/>
              <w:jc w:val="left"/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</w:pPr>
            <w:r w:rsidRPr="00BD5587"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  <w:t>Business</w:t>
            </w:r>
            <w:r w:rsidR="005F4BC1"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  <w:t xml:space="preserve"> </w:t>
            </w:r>
            <w:r w:rsidRPr="00BD5587"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  <w:t xml:space="preserve">Unit:   </w:t>
            </w:r>
            <w:r w:rsidR="00985133"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  <w:t>Technology</w:t>
            </w:r>
            <w:r w:rsidR="00D57838"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  <w:t xml:space="preserve"> Change</w:t>
            </w:r>
            <w:r w:rsidR="006D357D"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41E85" w14:textId="77777777" w:rsidR="00B25301" w:rsidRPr="00BD5587" w:rsidRDefault="00B25301" w:rsidP="00B25301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olor w:val="000000" w:themeColor="text1"/>
                <w:sz w:val="24"/>
                <w:szCs w:val="24"/>
              </w:rPr>
            </w:pPr>
          </w:p>
        </w:tc>
      </w:tr>
      <w:tr w:rsidR="00B25301" w:rsidRPr="00BD5587" w14:paraId="75578565" w14:textId="77777777" w:rsidTr="00B25301">
        <w:trPr>
          <w:trHeight w:val="92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877C60" w14:textId="77777777" w:rsidR="00B25301" w:rsidRPr="00BD5587" w:rsidRDefault="00B25301" w:rsidP="00B25301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b w:val="0"/>
                <w:bCs w:val="0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B41F8" w14:textId="77777777" w:rsidR="00B25301" w:rsidRPr="00BD5587" w:rsidRDefault="00B25301" w:rsidP="00B25301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EB1CB" w14:textId="77777777" w:rsidR="00B25301" w:rsidRPr="00BD5587" w:rsidRDefault="00B25301" w:rsidP="00B25301">
            <w:pPr>
              <w:pStyle w:val="Title"/>
              <w:spacing w:before="0" w:after="0"/>
              <w:jc w:val="both"/>
              <w:rPr>
                <w:rFonts w:ascii="DINRoundOT-Medium" w:hAnsi="DINRoundOT-Medium" w:cs="DINRoundOT-Medium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25301" w:rsidRPr="009329FC" w14:paraId="475372BE" w14:textId="77777777" w:rsidTr="00B25301">
        <w:trPr>
          <w:trHeight w:val="36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56CED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F95108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F95108"/>
                <w:sz w:val="18"/>
                <w:szCs w:val="18"/>
              </w:rPr>
              <w:t>Role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0960B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F95108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F95108"/>
                <w:sz w:val="18"/>
                <w:szCs w:val="18"/>
              </w:rPr>
              <w:t>Need to Do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8E496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F95108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F95108"/>
                <w:sz w:val="18"/>
                <w:szCs w:val="18"/>
              </w:rPr>
              <w:t>Need To Know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61800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F95108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F95108"/>
                <w:sz w:val="18"/>
                <w:szCs w:val="18"/>
              </w:rPr>
              <w:t>Need to Be</w:t>
            </w:r>
          </w:p>
        </w:tc>
      </w:tr>
      <w:tr w:rsidR="00B25301" w:rsidRPr="009329FC" w14:paraId="316D274A" w14:textId="77777777" w:rsidTr="00B25301">
        <w:trPr>
          <w:trHeight w:val="8883"/>
        </w:trPr>
        <w:tc>
          <w:tcPr>
            <w:tcW w:w="4395" w:type="dxa"/>
            <w:shd w:val="clear" w:color="auto" w:fill="auto"/>
          </w:tcPr>
          <w:p w14:paraId="6765CC72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  <w:lang w:val="fr-FR"/>
              </w:rPr>
            </w:pPr>
          </w:p>
          <w:p w14:paraId="4761210F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  <w:lang w:val="fr-FR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Function</w:t>
            </w: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Purpose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  <w:lang w:val="fr-FR"/>
              </w:rPr>
              <w:t>:</w:t>
            </w:r>
          </w:p>
          <w:p w14:paraId="743E08A6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0ADEBE18" w14:textId="650B7D96" w:rsidR="00B25301" w:rsidRDefault="00B25301" w:rsidP="00B25301">
            <w:pPr>
              <w:spacing w:afterLines="80" w:after="19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Working within the </w:t>
            </w:r>
            <w:r w:rsidR="00723AD5">
              <w:rPr>
                <w:rFonts w:ascii="DINRoundOT-Medium" w:hAnsi="DINRoundOT-Medium" w:cs="DINRoundOT-Medium"/>
                <w:sz w:val="18"/>
                <w:szCs w:val="18"/>
              </w:rPr>
              <w:t>Technology Delivery</w:t>
            </w:r>
            <w:r w:rsidR="00D57838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991FE8">
              <w:rPr>
                <w:rFonts w:ascii="DINRoundOT-Medium" w:hAnsi="DINRoundOT-Medium" w:cs="DINRoundOT-Medium"/>
                <w:sz w:val="18"/>
                <w:szCs w:val="18"/>
              </w:rPr>
              <w:t>team</w:t>
            </w:r>
            <w:r w:rsidR="00E1656E">
              <w:rPr>
                <w:rFonts w:ascii="DINRoundOT-Medium" w:hAnsi="DINRoundOT-Medium" w:cs="DINRoundOT-Medium"/>
                <w:sz w:val="18"/>
                <w:szCs w:val="18"/>
              </w:rPr>
              <w:t>,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the role is directly </w:t>
            </w:r>
            <w:r w:rsidR="00827B87">
              <w:rPr>
                <w:rFonts w:ascii="DINRoundOT-Medium" w:hAnsi="DINRoundOT-Medium" w:cs="DINRoundOT-Medium"/>
                <w:sz w:val="18"/>
                <w:szCs w:val="18"/>
              </w:rPr>
              <w:t xml:space="preserve">responsible for </w:t>
            </w:r>
            <w:r w:rsidR="00827B87" w:rsidRPr="004D5499">
              <w:rPr>
                <w:rFonts w:ascii="DINRoundOT-Medium" w:hAnsi="DINRoundOT-Medium" w:cs="DINRoundOT-Medium"/>
                <w:sz w:val="18"/>
                <w:szCs w:val="18"/>
              </w:rPr>
              <w:t xml:space="preserve">the </w:t>
            </w:r>
            <w:r w:rsidR="00827B87">
              <w:rPr>
                <w:rFonts w:ascii="DINRoundOT-Medium" w:hAnsi="DINRoundOT-Medium" w:cs="DINRoundOT-Medium"/>
                <w:sz w:val="18"/>
                <w:szCs w:val="18"/>
              </w:rPr>
              <w:t xml:space="preserve">day-to-day management and execution of </w:t>
            </w:r>
            <w:r w:rsidR="00F17176">
              <w:rPr>
                <w:rFonts w:ascii="DINRoundOT-Medium" w:hAnsi="DINRoundOT-Medium" w:cs="DINRoundOT-Medium"/>
                <w:sz w:val="18"/>
                <w:szCs w:val="18"/>
              </w:rPr>
              <w:t>large</w:t>
            </w:r>
            <w:r w:rsidR="00E77F8E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AE5E81">
              <w:rPr>
                <w:rFonts w:ascii="DINRoundOT-Medium" w:hAnsi="DINRoundOT-Medium" w:cs="DINRoundOT-Medium"/>
                <w:sz w:val="18"/>
                <w:szCs w:val="18"/>
              </w:rPr>
              <w:t>projects</w:t>
            </w:r>
            <w:r w:rsidR="009B2F40">
              <w:rPr>
                <w:rFonts w:ascii="DINRoundOT-Medium" w:hAnsi="DINRoundOT-Medium" w:cs="DINRoundOT-Medium"/>
                <w:sz w:val="18"/>
                <w:szCs w:val="18"/>
              </w:rPr>
              <w:t xml:space="preserve">, </w:t>
            </w:r>
            <w:r w:rsidR="00AE5E81">
              <w:rPr>
                <w:rFonts w:ascii="DINRoundOT-Medium" w:hAnsi="DINRoundOT-Medium" w:cs="DINRoundOT-Medium"/>
                <w:sz w:val="18"/>
                <w:szCs w:val="18"/>
              </w:rPr>
              <w:t>programmes of work</w:t>
            </w:r>
            <w:r w:rsidR="009B2F40">
              <w:rPr>
                <w:rFonts w:ascii="DINRoundOT-Medium" w:hAnsi="DINRoundOT-Medium" w:cs="DINRoundOT-Medium"/>
                <w:sz w:val="18"/>
                <w:szCs w:val="18"/>
              </w:rPr>
              <w:t xml:space="preserve"> or a </w:t>
            </w:r>
            <w:r w:rsidR="00413667">
              <w:rPr>
                <w:rFonts w:ascii="DINRoundOT-Medium" w:hAnsi="DINRoundOT-Medium" w:cs="DINRoundOT-Medium"/>
                <w:sz w:val="18"/>
                <w:szCs w:val="18"/>
              </w:rPr>
              <w:t>combination of small to mid-sized projects in parallel.</w:t>
            </w:r>
          </w:p>
          <w:p w14:paraId="1550DBFE" w14:textId="39A5C988" w:rsidR="00544742" w:rsidRPr="004D5499" w:rsidRDefault="00544742" w:rsidP="00B25301">
            <w:pPr>
              <w:spacing w:afterLines="80" w:after="19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Reporting into the </w:t>
            </w:r>
            <w:r w:rsidR="00810B0A">
              <w:rPr>
                <w:rFonts w:ascii="DINRoundOT-Medium" w:hAnsi="DINRoundOT-Medium" w:cs="DINRoundOT-Medium"/>
                <w:sz w:val="18"/>
                <w:szCs w:val="18"/>
              </w:rPr>
              <w:t>He</w:t>
            </w:r>
            <w:r w:rsidR="00DF1423">
              <w:rPr>
                <w:rFonts w:ascii="DINRoundOT-Medium" w:hAnsi="DINRoundOT-Medium" w:cs="DINRoundOT-Medium"/>
                <w:sz w:val="18"/>
                <w:szCs w:val="18"/>
              </w:rPr>
              <w:t>ad of Technology Delivery</w:t>
            </w:r>
            <w:r w:rsidR="00CF21C4">
              <w:rPr>
                <w:rFonts w:ascii="DINRoundOT-Medium" w:hAnsi="DINRoundOT-Medium" w:cs="DINRoundOT-Medium"/>
                <w:sz w:val="18"/>
                <w:szCs w:val="18"/>
              </w:rPr>
              <w:t>, the Senior Project Manager is part of the</w:t>
            </w:r>
            <w:r w:rsidR="009045F5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8B2487">
              <w:rPr>
                <w:rFonts w:ascii="DINRoundOT-Medium" w:hAnsi="DINRoundOT-Medium" w:cs="DINRoundOT-Medium"/>
                <w:sz w:val="18"/>
                <w:szCs w:val="18"/>
              </w:rPr>
              <w:t>Technology Delivery</w:t>
            </w:r>
            <w:r w:rsidR="00CF21C4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9045F5">
              <w:rPr>
                <w:rFonts w:ascii="DINRoundOT-Medium" w:hAnsi="DINRoundOT-Medium" w:cs="DINRoundOT-Medium"/>
                <w:sz w:val="18"/>
                <w:szCs w:val="18"/>
              </w:rPr>
              <w:t>SLT and</w:t>
            </w:r>
            <w:r w:rsidR="00457263">
              <w:rPr>
                <w:rFonts w:ascii="DINRoundOT-Medium" w:hAnsi="DINRoundOT-Medium" w:cs="DINRoundOT-Medium"/>
                <w:sz w:val="18"/>
                <w:szCs w:val="18"/>
              </w:rPr>
              <w:t>,</w:t>
            </w:r>
            <w:r w:rsidR="009045F5">
              <w:rPr>
                <w:rFonts w:ascii="DINRoundOT-Medium" w:hAnsi="DINRoundOT-Medium" w:cs="DINRoundOT-Medium"/>
                <w:sz w:val="18"/>
                <w:szCs w:val="18"/>
              </w:rPr>
              <w:t xml:space="preserve"> alongside delivery of large projects and programmes</w:t>
            </w:r>
            <w:r w:rsidR="00457263">
              <w:rPr>
                <w:rFonts w:ascii="DINRoundOT-Medium" w:hAnsi="DINRoundOT-Medium" w:cs="DINRoundOT-Medium"/>
                <w:sz w:val="18"/>
                <w:szCs w:val="18"/>
              </w:rPr>
              <w:t>,</w:t>
            </w:r>
            <w:r w:rsidR="009045F5">
              <w:rPr>
                <w:rFonts w:ascii="DINRoundOT-Medium" w:hAnsi="DINRoundOT-Medium" w:cs="DINRoundOT-Medium"/>
                <w:sz w:val="18"/>
                <w:szCs w:val="18"/>
              </w:rPr>
              <w:t xml:space="preserve"> this role also needs to provide guidance and support to the wider team to aid their development. </w:t>
            </w:r>
          </w:p>
          <w:p w14:paraId="53736474" w14:textId="3560F149" w:rsidR="00E0447C" w:rsidRPr="00691FC6" w:rsidRDefault="00476FA1" w:rsidP="00691FC6">
            <w:pPr>
              <w:spacing w:afterLines="80" w:after="192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91FC6">
              <w:rPr>
                <w:rFonts w:ascii="DINRoundOT-Medium" w:hAnsi="DINRoundOT-Medium" w:cs="DINRoundOT-Medium"/>
                <w:sz w:val="18"/>
                <w:szCs w:val="18"/>
              </w:rPr>
              <w:t>To manage project stakeholders including Project sponsor,</w:t>
            </w:r>
            <w:r w:rsidR="00E0447C" w:rsidRPr="00691FC6">
              <w:rPr>
                <w:rFonts w:ascii="DINRoundOT-Medium" w:hAnsi="DINRoundOT-Medium" w:cs="DINRoundOT-Medium"/>
                <w:sz w:val="18"/>
                <w:szCs w:val="18"/>
              </w:rPr>
              <w:t xml:space="preserve"> Project SMEs</w:t>
            </w:r>
            <w:r w:rsidR="00691FC6">
              <w:rPr>
                <w:rFonts w:ascii="DINRoundOT-Medium" w:hAnsi="DINRoundOT-Medium" w:cs="DINRoundOT-Medium"/>
                <w:sz w:val="18"/>
                <w:szCs w:val="18"/>
              </w:rPr>
              <w:t xml:space="preserve">, Corporate Customers </w:t>
            </w:r>
            <w:r w:rsidR="00E0447C" w:rsidRPr="00691FC6">
              <w:rPr>
                <w:rFonts w:ascii="DINRoundOT-Medium" w:hAnsi="DINRoundOT-Medium" w:cs="DINRoundOT-Medium"/>
                <w:sz w:val="18"/>
                <w:szCs w:val="18"/>
              </w:rPr>
              <w:t xml:space="preserve">and third </w:t>
            </w:r>
            <w:r w:rsidR="00E0447C" w:rsidRPr="00EE31E9">
              <w:rPr>
                <w:rFonts w:ascii="DINRoundOT-Medium" w:hAnsi="DINRoundOT-Medium" w:cs="DINRoundOT-Medium"/>
                <w:sz w:val="18"/>
                <w:szCs w:val="18"/>
              </w:rPr>
              <w:t xml:space="preserve">party </w:t>
            </w:r>
            <w:r w:rsidR="00BD616A" w:rsidRPr="00EE31E9">
              <w:rPr>
                <w:rFonts w:ascii="DINRoundOT-Medium" w:hAnsi="DINRoundOT-Medium" w:cs="DINRoundOT-Medium"/>
                <w:sz w:val="18"/>
                <w:szCs w:val="18"/>
              </w:rPr>
              <w:t xml:space="preserve">IT and/or Business </w:t>
            </w:r>
            <w:r w:rsidR="00E0447C" w:rsidRPr="00EE31E9">
              <w:rPr>
                <w:rFonts w:ascii="DINRoundOT-Medium" w:hAnsi="DINRoundOT-Medium" w:cs="DINRoundOT-Medium"/>
                <w:sz w:val="18"/>
                <w:szCs w:val="18"/>
              </w:rPr>
              <w:t xml:space="preserve">suppliers </w:t>
            </w:r>
            <w:r w:rsidR="00BD616A" w:rsidRPr="00EE31E9">
              <w:rPr>
                <w:rFonts w:ascii="DINRoundOT-Medium" w:hAnsi="DINRoundOT-Medium" w:cs="DINRoundOT-Medium"/>
                <w:sz w:val="18"/>
                <w:szCs w:val="18"/>
              </w:rPr>
              <w:t>including</w:t>
            </w:r>
            <w:r w:rsidR="00BD616A" w:rsidRPr="00691FC6">
              <w:rPr>
                <w:rFonts w:ascii="DINRoundOT-Medium" w:hAnsi="DINRoundOT-Medium" w:cs="DINRoundOT-Medium"/>
                <w:sz w:val="18"/>
                <w:szCs w:val="18"/>
              </w:rPr>
              <w:t xml:space="preserve"> onboarding of new suppliers</w:t>
            </w:r>
            <w:r w:rsidR="00691FC6">
              <w:rPr>
                <w:rFonts w:ascii="DINRoundOT-Medium" w:hAnsi="DINRoundOT-Medium" w:cs="DINRoundOT-Medium"/>
                <w:sz w:val="18"/>
                <w:szCs w:val="18"/>
              </w:rPr>
              <w:t xml:space="preserve">. </w:t>
            </w:r>
            <w:r w:rsidR="00BD616A" w:rsidRPr="00691FC6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1B8A7625" w14:textId="30154C36" w:rsidR="00B25301" w:rsidRDefault="00B25301" w:rsidP="00B25301">
            <w:pPr>
              <w:spacing w:afterLines="80" w:after="19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To manage projects in line with</w:t>
            </w:r>
            <w:r w:rsidRPr="004D5499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A744E7">
              <w:rPr>
                <w:rFonts w:ascii="DINRoundOT-Medium" w:hAnsi="DINRoundOT-Medium" w:cs="DINRoundOT-Medium"/>
                <w:sz w:val="18"/>
                <w:szCs w:val="18"/>
              </w:rPr>
              <w:t xml:space="preserve">the defined Stage Gate Process </w:t>
            </w:r>
            <w:r w:rsidR="00476FA1">
              <w:rPr>
                <w:rFonts w:ascii="DINRoundOT-Medium" w:hAnsi="DINRoundOT-Medium" w:cs="DINRoundOT-Medium"/>
                <w:sz w:val="18"/>
                <w:szCs w:val="18"/>
              </w:rPr>
              <w:t>and management of project finances an</w:t>
            </w:r>
            <w:r w:rsidR="0004116A">
              <w:rPr>
                <w:rFonts w:ascii="DINRoundOT-Medium" w:hAnsi="DINRoundOT-Medium" w:cs="DINRoundOT-Medium"/>
                <w:sz w:val="18"/>
                <w:szCs w:val="18"/>
              </w:rPr>
              <w:t>d spend against baseline budget</w:t>
            </w:r>
          </w:p>
          <w:p w14:paraId="0E192478" w14:textId="77777777" w:rsidR="00F17176" w:rsidRPr="004D5499" w:rsidRDefault="00F17176" w:rsidP="00F17176">
            <w:pPr>
              <w:spacing w:afterLines="80" w:after="19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To deliver </w:t>
            </w:r>
            <w:r w:rsidRPr="004D5499">
              <w:rPr>
                <w:rFonts w:ascii="DINRoundOT-Medium" w:hAnsi="DINRoundOT-Medium" w:cs="DINRoundOT-Medium"/>
                <w:sz w:val="18"/>
                <w:szCs w:val="18"/>
              </w:rPr>
              <w:t>change to enable benefits realisation</w:t>
            </w:r>
          </w:p>
          <w:p w14:paraId="7598C04B" w14:textId="51BC8128" w:rsidR="00F17176" w:rsidRPr="004D5499" w:rsidRDefault="00F17176" w:rsidP="00F17176">
            <w:pPr>
              <w:spacing w:afterLines="80" w:after="19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To contribute </w:t>
            </w:r>
            <w:r w:rsidRPr="004D5499">
              <w:rPr>
                <w:rFonts w:ascii="DINRoundOT-Medium" w:hAnsi="DINRoundOT-Medium" w:cs="DINRoundOT-Medium"/>
                <w:sz w:val="18"/>
                <w:szCs w:val="18"/>
              </w:rPr>
              <w:t xml:space="preserve">to the development of the </w:t>
            </w:r>
            <w:r w:rsidR="00E8512C">
              <w:rPr>
                <w:rFonts w:ascii="DINRoundOT-Medium" w:hAnsi="DINRoundOT-Medium" w:cs="DINRoundOT-Medium"/>
                <w:sz w:val="18"/>
                <w:szCs w:val="18"/>
              </w:rPr>
              <w:t>Technology Delivery</w:t>
            </w:r>
            <w:r w:rsidR="00A818BE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Pr="004D5499">
              <w:rPr>
                <w:rFonts w:ascii="DINRoundOT-Medium" w:hAnsi="DINRoundOT-Medium" w:cs="DINRoundOT-Medium"/>
                <w:sz w:val="18"/>
                <w:szCs w:val="18"/>
              </w:rPr>
              <w:t>team’s capability to deliver chan</w:t>
            </w:r>
            <w:r w:rsidR="0004116A">
              <w:rPr>
                <w:rFonts w:ascii="DINRoundOT-Medium" w:hAnsi="DINRoundOT-Medium" w:cs="DINRoundOT-Medium"/>
                <w:sz w:val="18"/>
                <w:szCs w:val="18"/>
              </w:rPr>
              <w:t>ge</w:t>
            </w:r>
          </w:p>
          <w:p w14:paraId="7615C848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Role Dimension (Financial/Non financial):</w:t>
            </w:r>
          </w:p>
          <w:p w14:paraId="3CB16612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7CA59A60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Financial</w:t>
            </w:r>
          </w:p>
          <w:p w14:paraId="3DC9A9F9" w14:textId="02BB0A33" w:rsidR="00E0447C" w:rsidRDefault="00E0447C" w:rsidP="00E0447C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Manage Project</w:t>
            </w:r>
            <w:r w:rsidR="005174E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/Programme</w:t>
            </w: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budgets against agreed budget</w:t>
            </w:r>
            <w:r w:rsidR="00BD616A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including managing internal </w:t>
            </w:r>
            <w:r w:rsidR="008253D8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cross </w:t>
            </w:r>
            <w:r w:rsidR="00BD616A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charges </w:t>
            </w:r>
          </w:p>
          <w:p w14:paraId="49A01249" w14:textId="4AA41C4D" w:rsidR="002304BB" w:rsidRDefault="002304BB" w:rsidP="002304BB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Forecasting and estimating Project</w:t>
            </w:r>
            <w:r w:rsidR="005174E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/Programme</w:t>
            </w: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costs </w:t>
            </w:r>
          </w:p>
          <w:p w14:paraId="6B999D6A" w14:textId="77777777" w:rsidR="00E0447C" w:rsidRDefault="00E0447C" w:rsidP="00E0447C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Work with Finance Business Partner </w:t>
            </w:r>
          </w:p>
          <w:p w14:paraId="0A336030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6FFDC74F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Non financial</w:t>
            </w:r>
          </w:p>
          <w:p w14:paraId="75D4128A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4DE83C79" w14:textId="4CFB8939" w:rsidR="00E0447C" w:rsidRDefault="00E0447C" w:rsidP="00E0447C">
            <w:pPr>
              <w:tabs>
                <w:tab w:val="left" w:pos="2160"/>
              </w:tabs>
              <w:spacing w:after="160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Support the overall team to deliver the </w:t>
            </w:r>
            <w:r w:rsidR="009B0864">
              <w:rPr>
                <w:rFonts w:ascii="DINRoundOT-Medium" w:hAnsi="DINRoundOT-Medium" w:cs="DINRoundOT-Medium"/>
                <w:sz w:val="18"/>
                <w:szCs w:val="18"/>
              </w:rPr>
              <w:t>change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roadmap and </w:t>
            </w:r>
            <w:r w:rsidR="009B0864">
              <w:rPr>
                <w:rFonts w:ascii="DINRoundOT-Medium" w:hAnsi="DINRoundOT-Medium" w:cs="DINRoundOT-Medium"/>
                <w:sz w:val="18"/>
                <w:szCs w:val="18"/>
              </w:rPr>
              <w:t>long term strategy</w:t>
            </w:r>
          </w:p>
          <w:p w14:paraId="4B092FA6" w14:textId="77777777" w:rsidR="00682FED" w:rsidRDefault="00682FED" w:rsidP="00E0447C">
            <w:pPr>
              <w:tabs>
                <w:tab w:val="left" w:pos="2160"/>
              </w:tabs>
              <w:spacing w:after="160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456020BA" w14:textId="59AFDEF4" w:rsidR="000F42A1" w:rsidRDefault="000F42A1" w:rsidP="00E0447C">
            <w:pPr>
              <w:tabs>
                <w:tab w:val="left" w:pos="2160"/>
              </w:tabs>
              <w:spacing w:after="160"/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  <w:r w:rsidRPr="00682FED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 xml:space="preserve">Team Management </w:t>
            </w:r>
          </w:p>
          <w:p w14:paraId="229A399F" w14:textId="677E28B1" w:rsidR="00682FED" w:rsidRPr="00682FED" w:rsidRDefault="00682FED" w:rsidP="00E0447C">
            <w:pPr>
              <w:tabs>
                <w:tab w:val="left" w:pos="2160"/>
              </w:tabs>
              <w:spacing w:after="160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Would normally manage</w:t>
            </w:r>
            <w:r w:rsidR="00F809CE">
              <w:rPr>
                <w:rFonts w:ascii="DINRoundOT-Medium" w:hAnsi="DINRoundOT-Medium" w:cs="DINRoundOT-Medium"/>
                <w:sz w:val="18"/>
                <w:szCs w:val="18"/>
              </w:rPr>
              <w:t xml:space="preserve"> 1 or more direct reports. Providing </w:t>
            </w:r>
            <w:r w:rsidR="00CE365D">
              <w:rPr>
                <w:rFonts w:ascii="DINRoundOT-Medium" w:hAnsi="DINRoundOT-Medium" w:cs="DINRoundOT-Medium"/>
                <w:sz w:val="18"/>
                <w:szCs w:val="18"/>
              </w:rPr>
              <w:t xml:space="preserve">line management duties and supporting the colleague(s) to </w:t>
            </w:r>
            <w:r w:rsidR="00AC6746">
              <w:rPr>
                <w:rFonts w:ascii="DINRoundOT-Medium" w:hAnsi="DINRoundOT-Medium" w:cs="DINRoundOT-Medium"/>
                <w:sz w:val="18"/>
                <w:szCs w:val="18"/>
              </w:rPr>
              <w:t>achieve their full potential.</w:t>
            </w:r>
          </w:p>
          <w:p w14:paraId="564E5EF6" w14:textId="77777777" w:rsidR="00682FED" w:rsidRDefault="00682FED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7666AA79" w14:textId="3A75DA8E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 xml:space="preserve">Reports to: </w:t>
            </w:r>
          </w:p>
          <w:p w14:paraId="5BA6D732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2A9A8117" w14:textId="30FA6C8F" w:rsidR="00B25301" w:rsidRPr="009329FC" w:rsidRDefault="007F0F12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Head of</w:t>
            </w:r>
            <w:r w:rsidR="00AB433F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Technology Delivery</w:t>
            </w:r>
          </w:p>
          <w:p w14:paraId="045726BA" w14:textId="77777777" w:rsidR="00B25301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1E75591B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Relationships:</w:t>
            </w:r>
          </w:p>
          <w:p w14:paraId="16E828BE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11843A15" w14:textId="77777777" w:rsidR="00B12458" w:rsidRDefault="00B12458" w:rsidP="00DE5432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940863">
              <w:rPr>
                <w:rFonts w:ascii="DINRoundOT-Medium" w:hAnsi="DINRoundOT-Medium" w:cs="DINRoundOT-Medium"/>
                <w:sz w:val="18"/>
                <w:szCs w:val="18"/>
              </w:rPr>
              <w:t xml:space="preserve">Peer Group and Leaders within RAC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CPTO Division</w:t>
            </w:r>
          </w:p>
          <w:p w14:paraId="18B4F30D" w14:textId="77777777" w:rsidR="00B12458" w:rsidRDefault="00B12458" w:rsidP="00DE5432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Colleagues from other RAC Divisions</w:t>
            </w:r>
          </w:p>
          <w:p w14:paraId="70DCEEC5" w14:textId="77777777" w:rsidR="00B12458" w:rsidRPr="00EE31E9" w:rsidRDefault="00B12458" w:rsidP="00DE5432">
            <w:pPr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EE31E9">
              <w:rPr>
                <w:rFonts w:ascii="DINRoundOT-Medium" w:hAnsi="DINRoundOT-Medium" w:cs="DINRoundOT-Medium"/>
                <w:sz w:val="18"/>
                <w:szCs w:val="18"/>
              </w:rPr>
              <w:t xml:space="preserve">IT and/or Business third party suppliers </w:t>
            </w:r>
          </w:p>
          <w:p w14:paraId="66C0EC7B" w14:textId="77777777" w:rsidR="00B12458" w:rsidRDefault="00B12458" w:rsidP="00DE5432">
            <w:pPr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Corporate Customers  </w:t>
            </w:r>
          </w:p>
          <w:p w14:paraId="123D20B3" w14:textId="77777777" w:rsidR="00B12458" w:rsidRDefault="00B12458" w:rsidP="00DE5432">
            <w:pPr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 xml:space="preserve">Solution Architects </w:t>
            </w:r>
          </w:p>
          <w:p w14:paraId="4E1C29B9" w14:textId="77777777" w:rsidR="00B12458" w:rsidRPr="00EE54FC" w:rsidRDefault="00B12458" w:rsidP="00DE5432">
            <w:pPr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Business Analysts </w:t>
            </w:r>
          </w:p>
          <w:p w14:paraId="29798EFA" w14:textId="77777777" w:rsidR="00B12458" w:rsidRPr="00EE54FC" w:rsidRDefault="00B12458" w:rsidP="00DE5432">
            <w:pPr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>System Config Manager &amp; Consultants</w:t>
            </w:r>
          </w:p>
          <w:p w14:paraId="376ECE75" w14:textId="77777777" w:rsidR="00B12458" w:rsidRPr="00EE54FC" w:rsidRDefault="00B12458" w:rsidP="00DE5432">
            <w:pPr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>IT Service Management</w:t>
            </w:r>
          </w:p>
          <w:p w14:paraId="30F33CD7" w14:textId="77777777" w:rsidR="00B12458" w:rsidRPr="00EE54FC" w:rsidRDefault="00B12458" w:rsidP="00DE5432">
            <w:pPr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>DoFs/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Execs</w:t>
            </w: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>/Business Leads of Consumer Roadside, Business Roadside, Operations, Marketing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, HR, Insurance</w:t>
            </w:r>
          </w:p>
          <w:p w14:paraId="7E71D1E1" w14:textId="77777777" w:rsidR="00B12458" w:rsidRPr="00EE54FC" w:rsidRDefault="00B12458" w:rsidP="00DE5432">
            <w:pPr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 xml:space="preserve">Digital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Agile Delivery Managers</w:t>
            </w: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>, Digital Pr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oduct</w:t>
            </w: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 xml:space="preserve"> Managers,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Digital Product Owners, </w:t>
            </w: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>Digital Developer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 xml:space="preserve"> &amp; Digital BA’s</w:t>
            </w:r>
          </w:p>
          <w:p w14:paraId="6F8D9368" w14:textId="77777777" w:rsidR="00B12458" w:rsidRPr="00EE54FC" w:rsidRDefault="00B12458" w:rsidP="00DE5432">
            <w:pPr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 xml:space="preserve">Pricing, Forecasting &amp; Scheduling,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Finance, </w:t>
            </w: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>Training, Quality Assu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rance, Billings &amp; Collections and </w:t>
            </w: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>Sales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Admin team</w:t>
            </w:r>
          </w:p>
          <w:p w14:paraId="255CE190" w14:textId="77777777" w:rsidR="00B12458" w:rsidRPr="00EE54FC" w:rsidRDefault="00B12458" w:rsidP="00DE5432">
            <w:pPr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>Risk &amp; Regulatory &amp; Corporate Legal</w:t>
            </w:r>
          </w:p>
          <w:p w14:paraId="774610A0" w14:textId="77777777" w:rsidR="00B12458" w:rsidRDefault="00B12458" w:rsidP="00DE5432">
            <w:pPr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EE54FC">
              <w:rPr>
                <w:rFonts w:ascii="DINRoundOT-Medium" w:hAnsi="DINRoundOT-Medium" w:cs="DINRoundOT-Medium"/>
                <w:sz w:val="18"/>
                <w:szCs w:val="18"/>
              </w:rPr>
              <w:t>Service Delivery, Customer Care &amp; Corporate Partnership teams</w:t>
            </w:r>
          </w:p>
          <w:p w14:paraId="55F8B69F" w14:textId="77777777" w:rsidR="00B12458" w:rsidRPr="00EE54FC" w:rsidRDefault="00B12458" w:rsidP="00DE5432">
            <w:pPr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Test team </w:t>
            </w:r>
          </w:p>
          <w:p w14:paraId="7CB05410" w14:textId="77777777" w:rsidR="00CC5303" w:rsidRPr="00EE54FC" w:rsidRDefault="00CC5303" w:rsidP="00CC5303">
            <w:pPr>
              <w:ind w:left="360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3A73C667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Committees/Forum Membership:</w:t>
            </w:r>
          </w:p>
          <w:p w14:paraId="651CC16E" w14:textId="3A59F773" w:rsidR="003369BB" w:rsidRPr="009329FC" w:rsidRDefault="003369BB" w:rsidP="00DE5432">
            <w:pPr>
              <w:pStyle w:val="ListParagraph"/>
              <w:numPr>
                <w:ilvl w:val="0"/>
                <w:numId w:val="22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Change Board</w:t>
            </w:r>
          </w:p>
          <w:p w14:paraId="1B3598DE" w14:textId="77777777" w:rsidR="003369BB" w:rsidRDefault="003369BB" w:rsidP="00DE5432">
            <w:pPr>
              <w:pStyle w:val="ListParagraph"/>
              <w:numPr>
                <w:ilvl w:val="0"/>
                <w:numId w:val="21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Project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Steering Groups</w:t>
            </w:r>
          </w:p>
          <w:p w14:paraId="72363272" w14:textId="77777777" w:rsidR="003369BB" w:rsidRDefault="003369BB" w:rsidP="00DE5432">
            <w:pPr>
              <w:pStyle w:val="ListParagraph"/>
              <w:numPr>
                <w:ilvl w:val="0"/>
                <w:numId w:val="21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Project working group meetings</w:t>
            </w:r>
          </w:p>
          <w:p w14:paraId="243A294A" w14:textId="77777777" w:rsidR="003369BB" w:rsidRDefault="003369BB" w:rsidP="00DE5432">
            <w:pPr>
              <w:pStyle w:val="ListParagraph"/>
              <w:numPr>
                <w:ilvl w:val="0"/>
                <w:numId w:val="21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Project Approval Board</w:t>
            </w:r>
          </w:p>
          <w:p w14:paraId="0224A437" w14:textId="77777777" w:rsidR="00B25301" w:rsidRDefault="003369BB" w:rsidP="00DE5432">
            <w:pPr>
              <w:pStyle w:val="ListParagraph"/>
              <w:numPr>
                <w:ilvl w:val="0"/>
                <w:numId w:val="21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Project Delivery Review</w:t>
            </w:r>
          </w:p>
          <w:p w14:paraId="5B8B3E22" w14:textId="338F38FB" w:rsidR="003369BB" w:rsidRPr="00225690" w:rsidRDefault="003369BB" w:rsidP="00DE5432">
            <w:pPr>
              <w:pStyle w:val="ListParagraph"/>
              <w:numPr>
                <w:ilvl w:val="0"/>
                <w:numId w:val="21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Exec meetings</w:t>
            </w:r>
          </w:p>
        </w:tc>
        <w:tc>
          <w:tcPr>
            <w:tcW w:w="4819" w:type="dxa"/>
            <w:shd w:val="clear" w:color="auto" w:fill="auto"/>
          </w:tcPr>
          <w:p w14:paraId="07DB8FA6" w14:textId="77777777" w:rsidR="00B25301" w:rsidRPr="009329FC" w:rsidRDefault="00B25301" w:rsidP="00B25301">
            <w:pPr>
              <w:tabs>
                <w:tab w:val="left" w:pos="432"/>
              </w:tabs>
              <w:ind w:left="432" w:hanging="432"/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7E88901F" w14:textId="67E3EC49" w:rsidR="00B25301" w:rsidRPr="004D5499" w:rsidRDefault="00B25301" w:rsidP="00B25301">
            <w:p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Role is responsible for:</w:t>
            </w:r>
          </w:p>
          <w:p w14:paraId="3364C138" w14:textId="0A08DB1F" w:rsidR="00DB17FC" w:rsidRPr="003167D9" w:rsidRDefault="00DB17FC" w:rsidP="00DE5432">
            <w:pPr>
              <w:pStyle w:val="ListParagraph"/>
              <w:numPr>
                <w:ilvl w:val="0"/>
                <w:numId w:val="20"/>
              </w:num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Delivering l</w:t>
            </w:r>
            <w:r w:rsidRPr="003167D9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arge, high profile, business critical projects</w:t>
            </w:r>
            <w:r w:rsidR="00616F39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and programmes</w:t>
            </w:r>
            <w:r w:rsidRPr="003167D9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with </w:t>
            </w: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a </w:t>
            </w:r>
            <w:r w:rsidRPr="003167D9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significant level of Technical complexity</w:t>
            </w: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/risk</w:t>
            </w:r>
            <w:r w:rsidRPr="003167D9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</w:t>
            </w:r>
          </w:p>
          <w:p w14:paraId="580DEC06" w14:textId="2CD95B93" w:rsidR="00B25301" w:rsidRPr="003167D9" w:rsidRDefault="00B25301" w:rsidP="00DE5432">
            <w:pPr>
              <w:pStyle w:val="ListParagraph"/>
              <w:numPr>
                <w:ilvl w:val="0"/>
                <w:numId w:val="20"/>
              </w:num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3167D9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Size of budget – up </w:t>
            </w:r>
            <w:r w:rsidR="004D0729" w:rsidRPr="003167D9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to £</w:t>
            </w:r>
            <w:r w:rsidR="00C2405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2</w:t>
            </w:r>
            <w:r w:rsidRPr="003167D9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m</w:t>
            </w:r>
          </w:p>
          <w:p w14:paraId="7726E3F4" w14:textId="0DC7689E" w:rsidR="00B25301" w:rsidRDefault="009F45B3" w:rsidP="00DE5432">
            <w:pPr>
              <w:pStyle w:val="ListParagraph"/>
              <w:numPr>
                <w:ilvl w:val="0"/>
                <w:numId w:val="20"/>
              </w:num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3167D9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Managing multiple 3</w:t>
            </w:r>
            <w:r w:rsidRPr="003167D9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3167D9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party suppliers</w:t>
            </w:r>
            <w:r w:rsidR="002D5FA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, Corporate Customers</w:t>
            </w:r>
            <w:r w:rsidRPr="003167D9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and internal stakeholders</w:t>
            </w:r>
          </w:p>
          <w:p w14:paraId="360532FE" w14:textId="6FFA5C62" w:rsidR="00544742" w:rsidRDefault="004B5016" w:rsidP="00DE5432">
            <w:pPr>
              <w:pStyle w:val="ListParagraph"/>
              <w:numPr>
                <w:ilvl w:val="0"/>
                <w:numId w:val="20"/>
              </w:num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Line management </w:t>
            </w:r>
            <w:r w:rsidR="00221C80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of direct reports</w:t>
            </w:r>
            <w:r w:rsidR="00F42F0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</w:t>
            </w:r>
          </w:p>
          <w:p w14:paraId="73FEE5A2" w14:textId="41E68F1B" w:rsidR="00B25301" w:rsidRDefault="00B25301" w:rsidP="00E45C07">
            <w:pPr>
              <w:tabs>
                <w:tab w:val="left" w:pos="432"/>
              </w:tabs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78D3BAEE" w14:textId="77777777" w:rsidR="00F17176" w:rsidRDefault="00F17176" w:rsidP="00F17176">
            <w:pPr>
              <w:spacing w:afterLines="80" w:after="192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Key responsibilities for the role include:</w:t>
            </w:r>
          </w:p>
          <w:p w14:paraId="6DB730F9" w14:textId="44E13965" w:rsidR="00F17176" w:rsidRDefault="00F17176" w:rsidP="00DE5432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C77C7">
              <w:rPr>
                <w:rFonts w:ascii="DINRoundOT-Medium" w:hAnsi="DINRoundOT-Medium" w:cs="DINRoundOT-Medium"/>
                <w:sz w:val="18"/>
                <w:szCs w:val="18"/>
              </w:rPr>
              <w:t xml:space="preserve">Day-to-day management and execution of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a wide range of </w:t>
            </w:r>
            <w:r w:rsidR="003A5B2C">
              <w:rPr>
                <w:rFonts w:ascii="DINRoundOT-Medium" w:hAnsi="DINRoundOT-Medium" w:cs="DINRoundOT-Medium"/>
                <w:sz w:val="18"/>
                <w:szCs w:val="18"/>
              </w:rPr>
              <w:t>Transformation &amp; Change</w:t>
            </w:r>
            <w:r w:rsidR="003A5B2C" w:rsidRPr="009329FC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projects </w:t>
            </w:r>
            <w:r w:rsidR="00616F39">
              <w:rPr>
                <w:rFonts w:ascii="DINRoundOT-Medium" w:hAnsi="DINRoundOT-Medium" w:cs="DINRoundOT-Medium"/>
                <w:sz w:val="18"/>
                <w:szCs w:val="18"/>
              </w:rPr>
              <w:t>or programmes</w:t>
            </w:r>
          </w:p>
          <w:p w14:paraId="246D095B" w14:textId="0348BCF1" w:rsidR="00F17176" w:rsidRDefault="00F17176" w:rsidP="00DE5432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Follow the defined Stage Gate Process </w:t>
            </w:r>
          </w:p>
          <w:p w14:paraId="2E24B805" w14:textId="278313A1" w:rsidR="00F17176" w:rsidRPr="00CA4963" w:rsidRDefault="00F17176" w:rsidP="00DE5432">
            <w:pPr>
              <w:pStyle w:val="ListParagraph"/>
              <w:numPr>
                <w:ilvl w:val="0"/>
                <w:numId w:val="16"/>
              </w:numPr>
              <w:spacing w:afterLines="80" w:after="192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A4963">
              <w:rPr>
                <w:rFonts w:ascii="DINRoundOT-Medium" w:hAnsi="DINRoundOT-Medium" w:cs="DINRoundOT-Medium"/>
                <w:sz w:val="18"/>
                <w:szCs w:val="18"/>
              </w:rPr>
              <w:t>Stakeholder management at a senior level</w:t>
            </w:r>
            <w:r w:rsidR="009953B1">
              <w:rPr>
                <w:rFonts w:ascii="DINRoundOT-Medium" w:hAnsi="DINRoundOT-Medium" w:cs="DINRoundOT-Medium"/>
                <w:sz w:val="18"/>
                <w:szCs w:val="18"/>
              </w:rPr>
              <w:t xml:space="preserve"> including </w:t>
            </w:r>
            <w:r w:rsidR="00953D0B">
              <w:rPr>
                <w:rFonts w:ascii="DINRoundOT-Medium" w:hAnsi="DINRoundOT-Medium" w:cs="DINRoundOT-Medium"/>
                <w:sz w:val="18"/>
                <w:szCs w:val="18"/>
              </w:rPr>
              <w:t xml:space="preserve">Execs, </w:t>
            </w:r>
            <w:r w:rsidR="009953B1">
              <w:rPr>
                <w:rFonts w:ascii="DINRoundOT-Medium" w:hAnsi="DINRoundOT-Medium" w:cs="DINRoundOT-Medium"/>
                <w:sz w:val="18"/>
                <w:szCs w:val="18"/>
              </w:rPr>
              <w:t>Project Sponsor, Project SMEs</w:t>
            </w:r>
            <w:r w:rsidR="00505E27">
              <w:rPr>
                <w:rFonts w:ascii="DINRoundOT-Medium" w:hAnsi="DINRoundOT-Medium" w:cs="DINRoundOT-Medium"/>
                <w:sz w:val="18"/>
                <w:szCs w:val="18"/>
              </w:rPr>
              <w:t>, Finance Business Partner</w:t>
            </w:r>
            <w:r w:rsidR="002244AB">
              <w:rPr>
                <w:rFonts w:ascii="DINRoundOT-Medium" w:hAnsi="DINRoundOT-Medium" w:cs="DINRoundOT-Medium"/>
                <w:sz w:val="18"/>
                <w:szCs w:val="18"/>
              </w:rPr>
              <w:t xml:space="preserve">, Corporate customers </w:t>
            </w:r>
            <w:r w:rsidR="009953B1">
              <w:rPr>
                <w:rFonts w:ascii="DINRoundOT-Medium" w:hAnsi="DINRoundOT-Medium" w:cs="DINRoundOT-Medium"/>
                <w:sz w:val="18"/>
                <w:szCs w:val="18"/>
              </w:rPr>
              <w:t xml:space="preserve">and external third party suppliers </w:t>
            </w:r>
          </w:p>
          <w:p w14:paraId="0EB61708" w14:textId="77777777" w:rsidR="00F17176" w:rsidRPr="00FC77C7" w:rsidRDefault="00F17176" w:rsidP="00DE5432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C77C7">
              <w:rPr>
                <w:rFonts w:ascii="DINRoundOT-Medium" w:hAnsi="DINRoundOT-Medium" w:cs="DINRoundOT-Medium"/>
                <w:sz w:val="18"/>
                <w:szCs w:val="18"/>
              </w:rPr>
              <w:t>Identification, analysis and management of risks, issues and dependencies through the definition and implementation of appropriate management strategies and action plans</w:t>
            </w:r>
          </w:p>
          <w:p w14:paraId="2419BFF5" w14:textId="6AC0BBDD" w:rsidR="00F17176" w:rsidRDefault="00F17176" w:rsidP="00DE5432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C77C7">
              <w:rPr>
                <w:rFonts w:ascii="DINRoundOT-Medium" w:hAnsi="DINRoundOT-Medium" w:cs="DINRoundOT-Medium"/>
                <w:sz w:val="18"/>
                <w:szCs w:val="18"/>
              </w:rPr>
              <w:t>Management of project</w:t>
            </w:r>
            <w:r w:rsidR="00DF28F5">
              <w:rPr>
                <w:rFonts w:ascii="DINRoundOT-Medium" w:hAnsi="DINRoundOT-Medium" w:cs="DINRoundOT-Medium"/>
                <w:sz w:val="18"/>
                <w:szCs w:val="18"/>
              </w:rPr>
              <w:t>/</w:t>
            </w:r>
            <w:r w:rsidR="00DF28F5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Programme </w:t>
            </w:r>
            <w:r w:rsidRPr="00FC77C7">
              <w:rPr>
                <w:rFonts w:ascii="DINRoundOT-Medium" w:hAnsi="DINRoundOT-Medium" w:cs="DINRoundOT-Medium"/>
                <w:sz w:val="18"/>
                <w:szCs w:val="18"/>
              </w:rPr>
              <w:t>finances and spend against baseline budget</w:t>
            </w:r>
          </w:p>
          <w:p w14:paraId="2B6E0600" w14:textId="78CDDE27" w:rsidR="00FF414C" w:rsidRDefault="00F17176" w:rsidP="00DE5432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C77C7">
              <w:rPr>
                <w:rFonts w:ascii="DINRoundOT-Medium" w:hAnsi="DINRoundOT-Medium" w:cs="DINRoundOT-Medium"/>
                <w:sz w:val="18"/>
                <w:szCs w:val="18"/>
              </w:rPr>
              <w:t xml:space="preserve">Management of </w:t>
            </w:r>
            <w:r w:rsidR="00505E27">
              <w:rPr>
                <w:rFonts w:ascii="DINRoundOT-Medium" w:hAnsi="DINRoundOT-Medium" w:cs="DINRoundOT-Medium"/>
                <w:sz w:val="18"/>
                <w:szCs w:val="18"/>
              </w:rPr>
              <w:t>third</w:t>
            </w:r>
            <w:r w:rsidRPr="00FC77C7">
              <w:rPr>
                <w:rFonts w:ascii="DINRoundOT-Medium" w:hAnsi="DINRoundOT-Medium" w:cs="DINRoundOT-Medium"/>
                <w:sz w:val="18"/>
                <w:szCs w:val="18"/>
              </w:rPr>
              <w:t xml:space="preserve"> party suppliers</w:t>
            </w:r>
            <w:r w:rsidR="0057316E">
              <w:rPr>
                <w:rFonts w:ascii="DINRoundOT-Medium" w:hAnsi="DINRoundOT-Medium" w:cs="DINRoundOT-Medium"/>
                <w:sz w:val="18"/>
                <w:szCs w:val="18"/>
              </w:rPr>
              <w:t xml:space="preserve"> including onboarding new suppliers </w:t>
            </w:r>
          </w:p>
          <w:p w14:paraId="55A70683" w14:textId="71B021A2" w:rsidR="00FF414C" w:rsidRDefault="00F17176" w:rsidP="00DE5432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F414C">
              <w:rPr>
                <w:rFonts w:ascii="DINRoundOT-Medium" w:hAnsi="DINRoundOT-Medium" w:cs="DINRoundOT-Medium"/>
                <w:sz w:val="18"/>
                <w:szCs w:val="18"/>
              </w:rPr>
              <w:t xml:space="preserve">Strong relationship </w:t>
            </w:r>
            <w:r w:rsidR="003A5B2C">
              <w:rPr>
                <w:rFonts w:ascii="DINRoundOT-Medium" w:hAnsi="DINRoundOT-Medium" w:cs="DINRoundOT-Medium"/>
                <w:sz w:val="18"/>
                <w:szCs w:val="18"/>
              </w:rPr>
              <w:t xml:space="preserve">management </w:t>
            </w:r>
            <w:r w:rsidRPr="00FF414C">
              <w:rPr>
                <w:rFonts w:ascii="DINRoundOT-Medium" w:hAnsi="DINRoundOT-Medium" w:cs="DINRoundOT-Medium"/>
                <w:sz w:val="18"/>
                <w:szCs w:val="18"/>
              </w:rPr>
              <w:t>and networking abilities</w:t>
            </w:r>
          </w:p>
          <w:p w14:paraId="76E263A3" w14:textId="6DB1D592" w:rsidR="00FF414C" w:rsidRDefault="00F17176" w:rsidP="00DE5432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F414C">
              <w:rPr>
                <w:rFonts w:ascii="DINRoundOT-Medium" w:hAnsi="DINRoundOT-Medium" w:cs="DINRoundOT-Medium"/>
                <w:sz w:val="18"/>
                <w:szCs w:val="18"/>
              </w:rPr>
              <w:t xml:space="preserve">Ability to manage </w:t>
            </w:r>
            <w:r w:rsidR="00D55604">
              <w:rPr>
                <w:rFonts w:ascii="DINRoundOT-Medium" w:hAnsi="DINRoundOT-Medium" w:cs="DINRoundOT-Medium"/>
                <w:sz w:val="18"/>
                <w:szCs w:val="18"/>
              </w:rPr>
              <w:t>multiple</w:t>
            </w:r>
            <w:r w:rsidRPr="00FF414C">
              <w:rPr>
                <w:rFonts w:ascii="DINRoundOT-Medium" w:hAnsi="DINRoundOT-Medium" w:cs="DINRoundOT-Medium"/>
                <w:sz w:val="18"/>
                <w:szCs w:val="18"/>
              </w:rPr>
              <w:t xml:space="preserve"> projects</w:t>
            </w:r>
            <w:r w:rsidR="00DF28F5">
              <w:rPr>
                <w:rFonts w:ascii="DINRoundOT-Medium" w:hAnsi="DINRoundOT-Medium" w:cs="DINRoundOT-Medium"/>
                <w:sz w:val="18"/>
                <w:szCs w:val="18"/>
              </w:rPr>
              <w:t xml:space="preserve"> or programmes</w:t>
            </w:r>
            <w:r w:rsidRPr="00FF414C">
              <w:rPr>
                <w:rFonts w:ascii="DINRoundOT-Medium" w:hAnsi="DINRoundOT-Medium" w:cs="DINRoundOT-Medium"/>
                <w:sz w:val="18"/>
                <w:szCs w:val="18"/>
              </w:rPr>
              <w:t xml:space="preserve"> concurrently and work at pace </w:t>
            </w:r>
          </w:p>
          <w:p w14:paraId="6A2D785E" w14:textId="3DF286C4" w:rsidR="00CF4C5B" w:rsidRDefault="00CF4C5B" w:rsidP="00DE5432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Ability to </w:t>
            </w:r>
            <w:r w:rsidR="001F1B3A">
              <w:rPr>
                <w:rFonts w:ascii="DINRoundOT-Medium" w:hAnsi="DINRoundOT-Medium" w:cs="DINRoundOT-Medium"/>
                <w:sz w:val="18"/>
                <w:szCs w:val="18"/>
              </w:rPr>
              <w:t>defin</w:t>
            </w:r>
            <w:r w:rsidR="00DD2C96">
              <w:rPr>
                <w:rFonts w:ascii="DINRoundOT-Medium" w:hAnsi="DINRoundOT-Medium" w:cs="DINRoundOT-Medium"/>
                <w:sz w:val="18"/>
                <w:szCs w:val="18"/>
              </w:rPr>
              <w:t xml:space="preserve">e the right project delivery approach and right level of governance within the </w:t>
            </w:r>
            <w:r w:rsidR="00E31CBD">
              <w:rPr>
                <w:rFonts w:ascii="DINRoundOT-Medium" w:hAnsi="DINRoundOT-Medium" w:cs="DINRoundOT-Medium"/>
                <w:sz w:val="18"/>
                <w:szCs w:val="18"/>
              </w:rPr>
              <w:t>boundaries of the stage gate process</w:t>
            </w:r>
          </w:p>
          <w:p w14:paraId="69DDCF87" w14:textId="2D2B49F8" w:rsidR="00E31CBD" w:rsidRDefault="00E31CBD" w:rsidP="00DE5432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To </w:t>
            </w:r>
            <w:r w:rsidR="00283E5F">
              <w:rPr>
                <w:rFonts w:ascii="DINRoundOT-Medium" w:hAnsi="DINRoundOT-Medium" w:cs="DINRoundOT-Medium"/>
                <w:sz w:val="18"/>
                <w:szCs w:val="18"/>
              </w:rPr>
              <w:t>lead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0033E3">
              <w:rPr>
                <w:rFonts w:ascii="DINRoundOT-Medium" w:hAnsi="DINRoundOT-Medium" w:cs="DINRoundOT-Medium"/>
                <w:sz w:val="18"/>
                <w:szCs w:val="18"/>
              </w:rPr>
              <w:t>programme</w:t>
            </w:r>
            <w:r w:rsidR="0019365E">
              <w:rPr>
                <w:rFonts w:ascii="DINRoundOT-Medium" w:hAnsi="DINRoundOT-Medium" w:cs="DINRoundOT-Medium"/>
                <w:sz w:val="18"/>
                <w:szCs w:val="18"/>
              </w:rPr>
              <w:t xml:space="preserve"> activiti</w:t>
            </w:r>
            <w:r w:rsidR="00283E5F">
              <w:rPr>
                <w:rFonts w:ascii="DINRoundOT-Medium" w:hAnsi="DINRoundOT-Medium" w:cs="DINRoundOT-Medium"/>
                <w:sz w:val="18"/>
                <w:szCs w:val="18"/>
              </w:rPr>
              <w:t>es, potentially including the activities of less experienced Project Managers working in the Programme</w:t>
            </w:r>
            <w:r w:rsidR="002B691F">
              <w:rPr>
                <w:rFonts w:ascii="DINRoundOT-Medium" w:hAnsi="DINRoundOT-Medium" w:cs="DINRoundOT-Medium"/>
                <w:sz w:val="18"/>
                <w:szCs w:val="18"/>
              </w:rPr>
              <w:t xml:space="preserve">, with a greater autonomy </w:t>
            </w:r>
            <w:r w:rsidR="00046727">
              <w:rPr>
                <w:rFonts w:ascii="DINRoundOT-Medium" w:hAnsi="DINRoundOT-Medium" w:cs="DINRoundOT-Medium"/>
                <w:sz w:val="18"/>
                <w:szCs w:val="18"/>
              </w:rPr>
              <w:t xml:space="preserve">and requiring a lower level of day to day supervision </w:t>
            </w:r>
            <w:r w:rsidR="00283E5F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4B0EBBD3" w14:textId="51F7CC0D" w:rsidR="00B25301" w:rsidRDefault="00F17176" w:rsidP="00DE5432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F414C"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 xml:space="preserve">Management of Service Introduction </w:t>
            </w:r>
          </w:p>
          <w:p w14:paraId="1AC433BB" w14:textId="321AC1D8" w:rsidR="005B3AC0" w:rsidRPr="00C14AE7" w:rsidRDefault="005B3AC0" w:rsidP="00DE5432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Provide coaching, mentoring and support to develop the wider team </w:t>
            </w:r>
            <w:r w:rsidR="009B0864">
              <w:rPr>
                <w:rFonts w:ascii="DINRoundOT-Medium" w:hAnsi="DINRoundOT-Medium" w:cs="DINRoundOT-Medium"/>
                <w:sz w:val="18"/>
                <w:szCs w:val="18"/>
              </w:rPr>
              <w:t>and line management of direct project manager reports</w:t>
            </w:r>
          </w:p>
          <w:p w14:paraId="2A5BF78D" w14:textId="77777777" w:rsidR="005B3AC0" w:rsidRDefault="005B3AC0" w:rsidP="005B3AC0">
            <w:pPr>
              <w:pStyle w:val="ListParagraph"/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46C7058D" w14:textId="77777777" w:rsidR="00293E31" w:rsidRPr="00293E31" w:rsidRDefault="00293E31" w:rsidP="00293E31">
            <w:pPr>
              <w:pStyle w:val="ListParagrap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1D36A9CC" w14:textId="77777777" w:rsidR="00883AF2" w:rsidRPr="00883AF2" w:rsidRDefault="00883AF2" w:rsidP="00883AF2">
            <w:pPr>
              <w:pStyle w:val="ListParagrap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22B2A8B5" w14:textId="77777777" w:rsidR="00B14346" w:rsidRPr="00B14346" w:rsidRDefault="00B14346" w:rsidP="00B14346">
            <w:pPr>
              <w:pStyle w:val="ListParagrap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0F487BE0" w14:textId="77777777" w:rsidR="00B25301" w:rsidRDefault="00B25301" w:rsidP="00B25301">
            <w:pPr>
              <w:tabs>
                <w:tab w:val="left" w:pos="2160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They will ensure that the following is in place:</w:t>
            </w:r>
            <w:r w:rsidRPr="009329FC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6AC4FB44" w14:textId="77777777" w:rsidR="00B25301" w:rsidRDefault="00B25301" w:rsidP="00B25301">
            <w:pPr>
              <w:tabs>
                <w:tab w:val="left" w:pos="2160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29C90B6A" w14:textId="1B38DBD3" w:rsidR="00894BB0" w:rsidRDefault="00894BB0" w:rsidP="00DE5432">
            <w:pPr>
              <w:pStyle w:val="ListParagraph"/>
              <w:numPr>
                <w:ilvl w:val="0"/>
                <w:numId w:val="14"/>
              </w:numPr>
              <w:tabs>
                <w:tab w:val="left" w:pos="2160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Project governance</w:t>
            </w:r>
            <w:r w:rsidRPr="00F747BD">
              <w:rPr>
                <w:rFonts w:ascii="DINRoundOT-Medium" w:hAnsi="DINRoundOT-Medium" w:cs="DINRoundOT-Medium"/>
                <w:sz w:val="18"/>
                <w:szCs w:val="18"/>
              </w:rPr>
              <w:t xml:space="preserve"> –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follow the defined Stage Gate Process including </w:t>
            </w:r>
            <w:r w:rsidRPr="00F747BD">
              <w:rPr>
                <w:rFonts w:ascii="DINRoundOT-Medium" w:hAnsi="DINRoundOT-Medium" w:cs="DINRoundOT-Medium"/>
                <w:sz w:val="18"/>
                <w:szCs w:val="18"/>
              </w:rPr>
              <w:t xml:space="preserve">Gating,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weekly </w:t>
            </w:r>
            <w:r w:rsidRPr="00F747BD">
              <w:rPr>
                <w:rFonts w:ascii="DINRoundOT-Medium" w:hAnsi="DINRoundOT-Medium" w:cs="DINRoundOT-Medium"/>
                <w:sz w:val="18"/>
                <w:szCs w:val="18"/>
              </w:rPr>
              <w:t xml:space="preserve">project reporting,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management of project finances and spend against baseline budget and management of Service Introduction </w:t>
            </w:r>
          </w:p>
          <w:p w14:paraId="20C797AF" w14:textId="4CBC9F85" w:rsidR="00894BB0" w:rsidRPr="00F747BD" w:rsidRDefault="00D24961" w:rsidP="00DE5432">
            <w:pPr>
              <w:pStyle w:val="ListParagraph"/>
              <w:numPr>
                <w:ilvl w:val="0"/>
                <w:numId w:val="14"/>
              </w:numPr>
              <w:tabs>
                <w:tab w:val="left" w:pos="2160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Manage</w:t>
            </w:r>
            <w:r w:rsidR="00505E27">
              <w:rPr>
                <w:rFonts w:ascii="DINRoundOT-Medium" w:hAnsi="DINRoundOT-Medium" w:cs="DINRoundOT-Medium"/>
                <w:sz w:val="18"/>
                <w:szCs w:val="18"/>
              </w:rPr>
              <w:t xml:space="preserve"> third </w:t>
            </w:r>
            <w:r w:rsidR="00894BB0">
              <w:rPr>
                <w:rFonts w:ascii="DINRoundOT-Medium" w:hAnsi="DINRoundOT-Medium" w:cs="DINRoundOT-Medium"/>
                <w:sz w:val="18"/>
                <w:szCs w:val="18"/>
              </w:rPr>
              <w:t>party suppliers</w:t>
            </w:r>
            <w:r w:rsidR="002D5FA5">
              <w:rPr>
                <w:rFonts w:ascii="DINRoundOT-Medium" w:hAnsi="DINRoundOT-Medium" w:cs="DINRoundOT-Medium"/>
                <w:sz w:val="18"/>
                <w:szCs w:val="18"/>
              </w:rPr>
              <w:t>, Corporate Customers</w:t>
            </w:r>
            <w:r w:rsidR="00894BB0">
              <w:rPr>
                <w:rFonts w:ascii="DINRoundOT-Medium" w:hAnsi="DINRoundOT-Medium" w:cs="DINRoundOT-Medium"/>
                <w:sz w:val="18"/>
                <w:szCs w:val="18"/>
              </w:rPr>
              <w:t xml:space="preserve"> and internal teams </w:t>
            </w:r>
          </w:p>
          <w:p w14:paraId="5FF5CD18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73C9FDC3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27191F32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Skills/Knowledge</w:t>
            </w: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br/>
              <w:t>/Experience</w:t>
            </w:r>
          </w:p>
          <w:p w14:paraId="55768E89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Cs/>
                <w:color w:val="000000" w:themeColor="text1"/>
                <w:sz w:val="18"/>
                <w:szCs w:val="18"/>
              </w:rPr>
            </w:pPr>
          </w:p>
          <w:p w14:paraId="78E74BD2" w14:textId="3629F05A" w:rsidR="00894BB0" w:rsidRDefault="00894BB0" w:rsidP="00DE543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894BB0">
              <w:rPr>
                <w:rFonts w:ascii="DINRoundOT-Medium" w:hAnsi="DINRoundOT-Medium" w:cs="DINRoundOT-Medium"/>
                <w:sz w:val="18"/>
                <w:szCs w:val="18"/>
              </w:rPr>
              <w:t xml:space="preserve">Demonstrable ability to manage </w:t>
            </w:r>
            <w:r w:rsidR="00C0509E">
              <w:rPr>
                <w:rFonts w:ascii="DINRoundOT-Medium" w:hAnsi="DINRoundOT-Medium" w:cs="DINRoundOT-Medium"/>
                <w:sz w:val="18"/>
                <w:szCs w:val="18"/>
              </w:rPr>
              <w:t xml:space="preserve">complex/strategically </w:t>
            </w:r>
            <w:r w:rsidR="00F91396">
              <w:rPr>
                <w:rFonts w:ascii="DINRoundOT-Medium" w:hAnsi="DINRoundOT-Medium" w:cs="DINRoundOT-Medium"/>
                <w:sz w:val="18"/>
                <w:szCs w:val="18"/>
              </w:rPr>
              <w:t>critical programmes</w:t>
            </w:r>
          </w:p>
          <w:p w14:paraId="427C6810" w14:textId="77777777" w:rsidR="00F91396" w:rsidRDefault="00F91396" w:rsidP="00F91396">
            <w:pPr>
              <w:pStyle w:val="ListParagraph"/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3D860FB3" w14:textId="5590B460" w:rsidR="00F91396" w:rsidRPr="00F91396" w:rsidRDefault="00F91396" w:rsidP="00DE543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A proven track record of </w:t>
            </w:r>
            <w:r w:rsidR="00AA4CCB">
              <w:rPr>
                <w:rFonts w:ascii="DINRoundOT-Medium" w:hAnsi="DINRoundOT-Medium" w:cs="DINRoundOT-Medium"/>
                <w:sz w:val="18"/>
                <w:szCs w:val="18"/>
              </w:rPr>
              <w:t>being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able to </w:t>
            </w:r>
            <w:r w:rsidR="00AA4CCB">
              <w:rPr>
                <w:rFonts w:ascii="DINRoundOT-Medium" w:hAnsi="DINRoundOT-Medium" w:cs="DINRoundOT-Medium"/>
                <w:sz w:val="18"/>
                <w:szCs w:val="18"/>
              </w:rPr>
              <w:t xml:space="preserve">deliver company level </w:t>
            </w:r>
            <w:r w:rsidR="00BF6823">
              <w:rPr>
                <w:rFonts w:ascii="DINRoundOT-Medium" w:hAnsi="DINRoundOT-Medium" w:cs="DINRoundOT-Medium"/>
                <w:sz w:val="18"/>
                <w:szCs w:val="18"/>
              </w:rPr>
              <w:t>transformation</w:t>
            </w:r>
          </w:p>
          <w:p w14:paraId="11D77160" w14:textId="456500D0" w:rsidR="00894BB0" w:rsidRPr="00A02B70" w:rsidRDefault="00894BB0" w:rsidP="00DE5432">
            <w:pPr>
              <w:numPr>
                <w:ilvl w:val="0"/>
                <w:numId w:val="15"/>
              </w:numPr>
              <w:spacing w:after="240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C250E">
              <w:rPr>
                <w:rFonts w:ascii="DINRoundOT-Medium" w:hAnsi="DINRoundOT-Medium" w:cs="DINRoundOT-Medium"/>
                <w:bCs/>
                <w:sz w:val="18"/>
                <w:szCs w:val="18"/>
              </w:rPr>
              <w:t>Project Management Accreditation (e.g. PRINCE2, APM</w:t>
            </w:r>
            <w:r w:rsidR="00A02B70">
              <w:rPr>
                <w:rFonts w:ascii="DINRoundOT-Medium" w:hAnsi="DINRoundOT-Medium" w:cs="DINRoundOT-Medium"/>
                <w:bCs/>
                <w:sz w:val="18"/>
                <w:szCs w:val="18"/>
              </w:rPr>
              <w:t>, Agile</w:t>
            </w:r>
            <w:r w:rsidRPr="000C250E">
              <w:rPr>
                <w:rFonts w:ascii="DINRoundOT-Medium" w:hAnsi="DINRoundOT-Medium" w:cs="DINRoundOT-Medium"/>
                <w:bCs/>
                <w:sz w:val="18"/>
                <w:szCs w:val="18"/>
              </w:rPr>
              <w:t>)</w:t>
            </w:r>
          </w:p>
          <w:p w14:paraId="2A80EB21" w14:textId="77777777" w:rsidR="00A02B70" w:rsidRDefault="00A02B70" w:rsidP="00DE5432">
            <w:pPr>
              <w:numPr>
                <w:ilvl w:val="0"/>
                <w:numId w:val="15"/>
              </w:numPr>
              <w:spacing w:after="240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Proven experience working with an Agile development methodology and Software Development Lifecycle </w:t>
            </w:r>
          </w:p>
          <w:p w14:paraId="588DC50F" w14:textId="77777777" w:rsidR="00894BB0" w:rsidRDefault="00894BB0" w:rsidP="00DE5432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Proven experience in supplier management</w:t>
            </w:r>
          </w:p>
          <w:p w14:paraId="51CDBC6C" w14:textId="77777777" w:rsidR="00894BB0" w:rsidRPr="001D2ED1" w:rsidRDefault="00894BB0" w:rsidP="00894BB0">
            <w:pPr>
              <w:pStyle w:val="ListParagraph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CC24B42" w14:textId="77777777" w:rsidR="00894BB0" w:rsidRPr="006706EB" w:rsidRDefault="00894BB0" w:rsidP="00DE5432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Proven experience of managing project finances and spend </w:t>
            </w:r>
          </w:p>
          <w:p w14:paraId="5D714C9E" w14:textId="6DC3B1A6" w:rsidR="007D643D" w:rsidRDefault="00894BB0" w:rsidP="00DE5432">
            <w:pPr>
              <w:numPr>
                <w:ilvl w:val="0"/>
                <w:numId w:val="15"/>
              </w:numPr>
              <w:spacing w:after="240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F747BD">
              <w:rPr>
                <w:rFonts w:ascii="DINRoundOT-Medium" w:hAnsi="DINRoundOT-Medium" w:cs="DINRoundOT-Medium"/>
                <w:sz w:val="18"/>
                <w:szCs w:val="18"/>
              </w:rPr>
              <w:t>Excellent planning and presentation skill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 w:rsidRPr="00F747BD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4A4E15D3" w14:textId="128E3414" w:rsidR="007D643D" w:rsidRPr="007D643D" w:rsidRDefault="007D643D" w:rsidP="00DE5432">
            <w:pPr>
              <w:numPr>
                <w:ilvl w:val="0"/>
                <w:numId w:val="15"/>
              </w:numPr>
              <w:spacing w:after="240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Strong leadership and </w:t>
            </w:r>
            <w:r w:rsidR="008C5228">
              <w:rPr>
                <w:rFonts w:ascii="DINRoundOT-Medium" w:hAnsi="DINRoundOT-Medium" w:cs="DINRoundOT-Medium"/>
                <w:sz w:val="18"/>
                <w:szCs w:val="18"/>
              </w:rPr>
              <w:t>interpersonal skills</w:t>
            </w:r>
          </w:p>
          <w:p w14:paraId="52059528" w14:textId="41C8EBAF" w:rsidR="00BF6823" w:rsidRPr="00BF6823" w:rsidRDefault="00DD3E47" w:rsidP="00DE5432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Experience of</w:t>
            </w:r>
            <w:r w:rsidR="00BF6823">
              <w:rPr>
                <w:rFonts w:ascii="DINRoundOT-Medium" w:hAnsi="DINRoundOT-Medium" w:cs="DINRoundOT-Medium"/>
                <w:sz w:val="18"/>
                <w:szCs w:val="18"/>
              </w:rPr>
              <w:t xml:space="preserve"> developing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colleagues and maximising their performance</w:t>
            </w:r>
            <w:r w:rsidR="00BF6823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0E0F947D" w14:textId="77777777" w:rsidR="00BF6823" w:rsidRDefault="00BF6823" w:rsidP="00BF6823">
            <w:pPr>
              <w:pStyle w:val="ListParagraph"/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6781666" w14:textId="4F6FC619" w:rsidR="00894BB0" w:rsidRPr="000C250E" w:rsidRDefault="00894BB0" w:rsidP="00DE543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C250E">
              <w:rPr>
                <w:rFonts w:ascii="DINRoundOT-Medium" w:hAnsi="DINRoundOT-Medium" w:cs="DINRoundOT-Medium"/>
                <w:sz w:val="18"/>
                <w:szCs w:val="18"/>
              </w:rPr>
              <w:t xml:space="preserve">Strong relationship management skills and an engaging capability for </w:t>
            </w:r>
            <w:r w:rsidRPr="000C250E"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>working in collaboration with internal and external teams</w:t>
            </w:r>
          </w:p>
          <w:p w14:paraId="40470000" w14:textId="2D24F710" w:rsidR="00B25301" w:rsidRPr="00894BB0" w:rsidRDefault="00B25301" w:rsidP="00894BB0">
            <w:pPr>
              <w:spacing w:after="240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09DF79E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9329FC">
              <w:rPr>
                <w:rFonts w:ascii="DINRoundOT-Medium" w:hAnsi="DINRoundOT-Medium" w:cs="DINRoundOT-Medium"/>
                <w:b/>
                <w:bCs/>
                <w:color w:val="000000" w:themeColor="text1"/>
                <w:sz w:val="18"/>
                <w:szCs w:val="18"/>
              </w:rPr>
              <w:t xml:space="preserve">ersonal Attributes: </w:t>
            </w:r>
          </w:p>
          <w:p w14:paraId="57315857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1B16E9AF" w14:textId="0A370F35" w:rsidR="00B25301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Strong communicator</w:t>
            </w:r>
            <w:r w:rsidR="008750A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and influencer</w:t>
            </w:r>
          </w:p>
          <w:p w14:paraId="590F9D83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Ability to work under own initiative</w:t>
            </w:r>
          </w:p>
          <w:p w14:paraId="471A9A9C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Good team player</w:t>
            </w:r>
          </w:p>
          <w:p w14:paraId="62AA1B5A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Organised</w:t>
            </w:r>
          </w:p>
          <w:p w14:paraId="669387CF" w14:textId="77777777" w:rsidR="002A32F3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Positive ‘can do’ attitude</w:t>
            </w:r>
          </w:p>
          <w:p w14:paraId="100E7DC5" w14:textId="38E6BF1B" w:rsidR="00B25301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Ability to manage </w:t>
            </w:r>
            <w:r w:rsidR="00244E92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multiple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tasks </w:t>
            </w:r>
            <w:r w:rsidR="00244E92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in parallel</w:t>
            </w:r>
          </w:p>
          <w:p w14:paraId="7D16A739" w14:textId="7EFF08FD" w:rsidR="00BB7344" w:rsidRPr="009329FC" w:rsidRDefault="00BB7344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- Able to manage and get the best out of people</w:t>
            </w:r>
          </w:p>
          <w:p w14:paraId="16FBB3BA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Enthusiastic, dedicated &amp; driven to succeed</w:t>
            </w:r>
          </w:p>
          <w:p w14:paraId="512AB325" w14:textId="0DE1C343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- </w:t>
            </w:r>
            <w:r w:rsidR="00BF3EF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P</w:t>
            </w: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ragmatic </w:t>
            </w:r>
          </w:p>
          <w:p w14:paraId="6E2784B4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7D1AEDAA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0D1C91C4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Capabilities/Strengths:</w:t>
            </w:r>
          </w:p>
          <w:p w14:paraId="1C10BB30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</w:p>
          <w:p w14:paraId="48E9CFA4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>Core competencies:</w:t>
            </w:r>
          </w:p>
          <w:p w14:paraId="4CCFB10D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03868908" w14:textId="77777777" w:rsidR="001F0B1F" w:rsidRPr="001E0FDA" w:rsidRDefault="001F0B1F" w:rsidP="001F0B1F">
            <w:pPr>
              <w:pStyle w:val="BodyText"/>
              <w:spacing w:after="100" w:line="240" w:lineRule="atLeas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E0FDA">
              <w:rPr>
                <w:rFonts w:ascii="DINRoundOT-Medium" w:hAnsi="DINRoundOT-Medium" w:cs="DINRoundOT-Medium"/>
                <w:sz w:val="18"/>
                <w:szCs w:val="18"/>
              </w:rPr>
              <w:t>Achievement Drive 4</w:t>
            </w:r>
          </w:p>
          <w:p w14:paraId="65088C61" w14:textId="77777777" w:rsidR="001F0B1F" w:rsidRPr="001E0FDA" w:rsidRDefault="001F0B1F" w:rsidP="001F0B1F">
            <w:pPr>
              <w:pStyle w:val="BodyText"/>
              <w:spacing w:after="100" w:line="240" w:lineRule="atLeas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E0FDA">
              <w:rPr>
                <w:rFonts w:ascii="DINRoundOT-Medium" w:hAnsi="DINRoundOT-Medium" w:cs="DINRoundOT-Medium"/>
                <w:sz w:val="18"/>
                <w:szCs w:val="18"/>
              </w:rPr>
              <w:t>Building Relationships 4</w:t>
            </w:r>
          </w:p>
          <w:p w14:paraId="03586931" w14:textId="0D2BF54C" w:rsidR="006B1289" w:rsidRPr="001E0FDA" w:rsidRDefault="006B1289" w:rsidP="00B25301">
            <w:pPr>
              <w:pStyle w:val="BodyText"/>
              <w:spacing w:after="100" w:line="240" w:lineRule="atLeas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E0FDA">
              <w:rPr>
                <w:rFonts w:ascii="DINRoundOT-Medium" w:hAnsi="DINRoundOT-Medium" w:cs="DINRoundOT-Medium"/>
                <w:sz w:val="18"/>
                <w:szCs w:val="18"/>
              </w:rPr>
              <w:t xml:space="preserve">Developing Self &amp; Others </w:t>
            </w:r>
            <w:r w:rsidR="001F061A">
              <w:rPr>
                <w:rFonts w:ascii="DINRoundOT-Medium" w:hAnsi="DINRoundOT-Medium" w:cs="DINRoundOT-Medium"/>
                <w:sz w:val="18"/>
                <w:szCs w:val="18"/>
              </w:rPr>
              <w:t>4</w:t>
            </w:r>
          </w:p>
          <w:p w14:paraId="318D33C3" w14:textId="77777777" w:rsidR="000B0453" w:rsidRPr="001E0FDA" w:rsidRDefault="000B0453" w:rsidP="000B0453">
            <w:pPr>
              <w:pStyle w:val="BodyText"/>
              <w:spacing w:after="100" w:line="240" w:lineRule="atLeas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E0FDA">
              <w:rPr>
                <w:rFonts w:ascii="DINRoundOT-Medium" w:hAnsi="DINRoundOT-Medium" w:cs="DINRoundOT-Medium"/>
                <w:sz w:val="18"/>
                <w:szCs w:val="18"/>
              </w:rPr>
              <w:t>Interpersonal and influencing skills 4</w:t>
            </w:r>
          </w:p>
          <w:p w14:paraId="5D34A9BE" w14:textId="7A41EC99" w:rsidR="000B0453" w:rsidRPr="001E0FDA" w:rsidRDefault="000B0453" w:rsidP="000B0453">
            <w:pPr>
              <w:pStyle w:val="BodyTex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E0FDA">
              <w:rPr>
                <w:rFonts w:ascii="DINRoundOT-Medium" w:hAnsi="DINRoundOT-Medium" w:cs="DINRoundOT-Medium"/>
                <w:sz w:val="18"/>
                <w:szCs w:val="18"/>
              </w:rPr>
              <w:t>Judgment &amp; Decision Making 4</w:t>
            </w:r>
          </w:p>
          <w:p w14:paraId="4E1E9ED8" w14:textId="4BF84332" w:rsidR="00354FDE" w:rsidRPr="001E0FDA" w:rsidRDefault="00354FDE" w:rsidP="000B0453">
            <w:pPr>
              <w:pStyle w:val="BodyTex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E0FDA">
              <w:rPr>
                <w:rFonts w:ascii="DINRoundOT-Medium" w:hAnsi="DINRoundOT-Medium" w:cs="DINRoundOT-Medium"/>
                <w:sz w:val="18"/>
                <w:szCs w:val="18"/>
              </w:rPr>
              <w:t xml:space="preserve">Leadership 4 </w:t>
            </w:r>
          </w:p>
          <w:p w14:paraId="157E7D43" w14:textId="7D7CFD28" w:rsidR="000B0453" w:rsidRPr="001E0FDA" w:rsidRDefault="000A61D3" w:rsidP="00B25301">
            <w:pPr>
              <w:pStyle w:val="BodyText"/>
              <w:spacing w:after="100" w:line="240" w:lineRule="atLeas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E0FDA">
              <w:rPr>
                <w:rFonts w:ascii="DINRoundOT-Medium" w:hAnsi="DINRoundOT-Medium" w:cs="DINRoundOT-Medium"/>
                <w:sz w:val="18"/>
                <w:szCs w:val="18"/>
              </w:rPr>
              <w:t>Leading Change 4</w:t>
            </w:r>
          </w:p>
          <w:p w14:paraId="56C81DD5" w14:textId="1D3CEE8E" w:rsidR="00B25301" w:rsidRPr="009329FC" w:rsidRDefault="00B25301" w:rsidP="00B25301">
            <w:pPr>
              <w:pStyle w:val="BodyText"/>
              <w:spacing w:after="100" w:line="240" w:lineRule="atLeast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E0FDA">
              <w:rPr>
                <w:rFonts w:ascii="DINRoundOT-Medium" w:hAnsi="DINRoundOT-Medium" w:cs="DINRoundOT-Medium"/>
                <w:sz w:val="18"/>
                <w:szCs w:val="18"/>
              </w:rPr>
              <w:t xml:space="preserve">Team working </w:t>
            </w:r>
            <w:r w:rsidR="001F061A">
              <w:rPr>
                <w:rFonts w:ascii="DINRoundOT-Medium" w:hAnsi="DINRoundOT-Medium" w:cs="DINRoundOT-Medium"/>
                <w:sz w:val="18"/>
                <w:szCs w:val="18"/>
              </w:rPr>
              <w:t>4</w:t>
            </w:r>
          </w:p>
          <w:p w14:paraId="58041113" w14:textId="77777777" w:rsidR="002D5FA5" w:rsidRPr="009329FC" w:rsidRDefault="002D5FA5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46BE16B5" w14:textId="77777777" w:rsidR="00B25301" w:rsidRPr="009329FC" w:rsidRDefault="00B25301" w:rsidP="00B25301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9329FC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Need to exhibit behaviours consistent with RAC core values:</w:t>
            </w:r>
          </w:p>
          <w:p w14:paraId="0BAAE639" w14:textId="77777777" w:rsidR="00B25301" w:rsidRDefault="00B25301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2FCD766C" w14:textId="77777777" w:rsidR="000A61D3" w:rsidRDefault="000A61D3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Handling it together </w:t>
            </w:r>
          </w:p>
          <w:p w14:paraId="055361BC" w14:textId="77777777" w:rsidR="000A61D3" w:rsidRDefault="000A61D3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57A298DF" w14:textId="77777777" w:rsidR="000A61D3" w:rsidRDefault="000A61D3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Exceptional Service </w:t>
            </w:r>
          </w:p>
          <w:p w14:paraId="1A7F82AA" w14:textId="77777777" w:rsidR="000A61D3" w:rsidRDefault="000A61D3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7B537C24" w14:textId="77777777" w:rsidR="000A61D3" w:rsidRDefault="000A61D3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Raise the bar </w:t>
            </w:r>
          </w:p>
          <w:p w14:paraId="284118DE" w14:textId="77777777" w:rsidR="000A61D3" w:rsidRDefault="000A61D3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7D465DFA" w14:textId="77777777" w:rsidR="000A61D3" w:rsidRDefault="000A61D3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Own it </w:t>
            </w:r>
          </w:p>
          <w:p w14:paraId="2D67C72C" w14:textId="22133044" w:rsidR="00760C47" w:rsidRDefault="00760C47" w:rsidP="000A61D3">
            <w:p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</w:p>
          <w:p w14:paraId="0C6995E1" w14:textId="579A38C7" w:rsidR="00760C47" w:rsidRPr="003D3325" w:rsidRDefault="00760C47" w:rsidP="003D3325">
            <w:pPr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</w:pPr>
            <w:r w:rsidRPr="003D3325">
              <w:rPr>
                <w:rFonts w:ascii="DINRoundOT-Medium" w:hAnsi="DINRoundOT-Medium" w:cs="DINRoundOT-Medium"/>
                <w:b/>
                <w:color w:val="000000" w:themeColor="text1"/>
                <w:sz w:val="18"/>
                <w:szCs w:val="18"/>
              </w:rPr>
              <w:t xml:space="preserve">Technical skills </w:t>
            </w:r>
          </w:p>
          <w:p w14:paraId="49A78433" w14:textId="60408CA7" w:rsidR="00760C47" w:rsidRDefault="00760C47" w:rsidP="00DE5432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5D346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Ability to manage </w:t>
            </w:r>
            <w:r w:rsidR="00CD6CF8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large, complex, high profile </w:t>
            </w:r>
            <w:r w:rsidR="005D45D8">
              <w:rPr>
                <w:rFonts w:ascii="DINRoundOT-Medium" w:hAnsi="DINRoundOT-Medium" w:cs="DINRoundOT-Medium"/>
                <w:sz w:val="18"/>
                <w:szCs w:val="18"/>
              </w:rPr>
              <w:t>Transformation &amp; Change</w:t>
            </w:r>
            <w:r w:rsidR="005D45D8" w:rsidRPr="009329FC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Pr="005D346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projects </w:t>
            </w:r>
            <w:r w:rsidR="005174E6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or programmes </w:t>
            </w:r>
            <w:r w:rsidRPr="005D346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which have </w:t>
            </w:r>
            <w:r w:rsidR="00AB0AD4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a </w:t>
            </w:r>
            <w:r w:rsidR="00CD6CF8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significant </w:t>
            </w:r>
            <w:r w:rsidR="00AB0AD4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level of </w:t>
            </w:r>
            <w:r w:rsidRPr="005D346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Technical complexity</w:t>
            </w:r>
            <w:r w:rsidR="0091359B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>/risk</w:t>
            </w:r>
            <w:r w:rsidRPr="005D3461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</w:t>
            </w:r>
          </w:p>
          <w:p w14:paraId="503EB055" w14:textId="77777777" w:rsidR="00760C47" w:rsidRDefault="00760C47" w:rsidP="00DE5432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Ability to manage budget and project costs </w:t>
            </w:r>
          </w:p>
          <w:p w14:paraId="0579EC5C" w14:textId="13C8B9FA" w:rsidR="00760C47" w:rsidRPr="00760C47" w:rsidRDefault="00760C47" w:rsidP="00DE5432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</w:pPr>
            <w:r w:rsidRPr="00760C47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lastRenderedPageBreak/>
              <w:t>Ability to manage third party suppliers</w:t>
            </w:r>
            <w:r w:rsidR="00603650">
              <w:rPr>
                <w:rFonts w:ascii="DINRoundOT-Medium" w:hAnsi="DINRoundOT-Medium" w:cs="DINRoundOT-Medium"/>
                <w:color w:val="000000" w:themeColor="text1"/>
                <w:sz w:val="18"/>
                <w:szCs w:val="18"/>
              </w:rPr>
              <w:t xml:space="preserve"> and Corporate Customers </w:t>
            </w:r>
          </w:p>
        </w:tc>
      </w:tr>
    </w:tbl>
    <w:p w14:paraId="43891F9E" w14:textId="0FA75922" w:rsidR="009B354B" w:rsidRPr="009329FC" w:rsidRDefault="00B25301" w:rsidP="009B354B">
      <w:pPr>
        <w:tabs>
          <w:tab w:val="left" w:pos="1227"/>
        </w:tabs>
        <w:rPr>
          <w:rFonts w:ascii="DINRoundOT-Medium" w:hAnsi="DINRoundOT-Medium" w:cs="DINRoundOT-Medium"/>
          <w:color w:val="000000" w:themeColor="text1"/>
          <w:sz w:val="18"/>
          <w:szCs w:val="18"/>
        </w:rPr>
      </w:pPr>
      <w:r w:rsidRPr="009329FC">
        <w:rPr>
          <w:rFonts w:ascii="DINRoundOT-Medium" w:hAnsi="DINRoundOT-Medium" w:cs="DINRoundOT-Medium"/>
          <w:noProof/>
          <w:color w:val="000000" w:themeColor="text1"/>
          <w:sz w:val="18"/>
          <w:szCs w:val="18"/>
          <w:lang w:eastAsia="en-GB"/>
        </w:rPr>
        <w:lastRenderedPageBreak/>
        <w:t xml:space="preserve"> </w:t>
      </w:r>
    </w:p>
    <w:p w14:paraId="7E8ED327" w14:textId="77777777" w:rsidR="0000539E" w:rsidRPr="00BD5587" w:rsidRDefault="0000539E">
      <w:pPr>
        <w:rPr>
          <w:rFonts w:ascii="DINRoundOT-Medium" w:hAnsi="DINRoundOT-Medium" w:cs="DINRoundOT-Medium"/>
          <w:sz w:val="18"/>
          <w:szCs w:val="18"/>
        </w:rPr>
      </w:pPr>
    </w:p>
    <w:sectPr w:rsidR="0000539E" w:rsidRPr="00BD5587" w:rsidSect="00E85526">
      <w:pgSz w:w="16838" w:h="11906" w:orient="landscape"/>
      <w:pgMar w:top="434" w:right="1440" w:bottom="899" w:left="144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E03FA" w14:textId="77777777" w:rsidR="002C14ED" w:rsidRDefault="002C14ED" w:rsidP="009B354B">
      <w:r>
        <w:separator/>
      </w:r>
    </w:p>
  </w:endnote>
  <w:endnote w:type="continuationSeparator" w:id="0">
    <w:p w14:paraId="09BD5B31" w14:textId="77777777" w:rsidR="002C14ED" w:rsidRDefault="002C14ED" w:rsidP="009B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9EA43" w14:textId="77777777" w:rsidR="002C14ED" w:rsidRDefault="002C14ED" w:rsidP="009B354B">
      <w:r>
        <w:separator/>
      </w:r>
    </w:p>
  </w:footnote>
  <w:footnote w:type="continuationSeparator" w:id="0">
    <w:p w14:paraId="073AD6B3" w14:textId="77777777" w:rsidR="002C14ED" w:rsidRDefault="002C14ED" w:rsidP="009B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4672442"/>
    <w:multiLevelType w:val="hybridMultilevel"/>
    <w:tmpl w:val="806AC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94663"/>
    <w:multiLevelType w:val="hybridMultilevel"/>
    <w:tmpl w:val="FAD42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475887"/>
    <w:multiLevelType w:val="hybridMultilevel"/>
    <w:tmpl w:val="0DCCBB72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46BD059E"/>
    <w:multiLevelType w:val="hybridMultilevel"/>
    <w:tmpl w:val="539C1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DC14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2C4155"/>
    <w:multiLevelType w:val="hybridMultilevel"/>
    <w:tmpl w:val="6854F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561D7"/>
    <w:multiLevelType w:val="hybridMultilevel"/>
    <w:tmpl w:val="F8EC02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2916935"/>
    <w:multiLevelType w:val="hybridMultilevel"/>
    <w:tmpl w:val="6B00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5870"/>
    <w:multiLevelType w:val="hybridMultilevel"/>
    <w:tmpl w:val="B7C24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05602">
      <w:numFmt w:val="bullet"/>
      <w:lvlText w:val="-"/>
      <w:lvlJc w:val="left"/>
      <w:pPr>
        <w:ind w:left="1155" w:hanging="435"/>
      </w:pPr>
      <w:rPr>
        <w:rFonts w:ascii="DINRoundOT-Medium" w:eastAsia="Times New Roman" w:hAnsi="DINRoundOT-Medium" w:cs="DINRoundOT-Medium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60533957">
    <w:abstractNumId w:val="21"/>
  </w:num>
  <w:num w:numId="2" w16cid:durableId="102966182">
    <w:abstractNumId w:val="18"/>
  </w:num>
  <w:num w:numId="3" w16cid:durableId="1685786340">
    <w:abstractNumId w:val="10"/>
  </w:num>
  <w:num w:numId="4" w16cid:durableId="137770613">
    <w:abstractNumId w:val="9"/>
  </w:num>
  <w:num w:numId="5" w16cid:durableId="853425923">
    <w:abstractNumId w:val="7"/>
  </w:num>
  <w:num w:numId="6" w16cid:durableId="1379091510">
    <w:abstractNumId w:val="6"/>
  </w:num>
  <w:num w:numId="7" w16cid:durableId="1965453861">
    <w:abstractNumId w:val="5"/>
  </w:num>
  <w:num w:numId="8" w16cid:durableId="197814652">
    <w:abstractNumId w:val="4"/>
  </w:num>
  <w:num w:numId="9" w16cid:durableId="541938430">
    <w:abstractNumId w:val="8"/>
  </w:num>
  <w:num w:numId="10" w16cid:durableId="897592982">
    <w:abstractNumId w:val="3"/>
  </w:num>
  <w:num w:numId="11" w16cid:durableId="321205538">
    <w:abstractNumId w:val="2"/>
  </w:num>
  <w:num w:numId="12" w16cid:durableId="1316568058">
    <w:abstractNumId w:val="1"/>
  </w:num>
  <w:num w:numId="13" w16cid:durableId="1981835955">
    <w:abstractNumId w:val="0"/>
  </w:num>
  <w:num w:numId="14" w16cid:durableId="1296178233">
    <w:abstractNumId w:val="17"/>
  </w:num>
  <w:num w:numId="15" w16cid:durableId="1608536566">
    <w:abstractNumId w:val="19"/>
  </w:num>
  <w:num w:numId="16" w16cid:durableId="27607986">
    <w:abstractNumId w:val="16"/>
  </w:num>
  <w:num w:numId="17" w16cid:durableId="1589386109">
    <w:abstractNumId w:val="15"/>
  </w:num>
  <w:num w:numId="18" w16cid:durableId="165902767">
    <w:abstractNumId w:val="20"/>
  </w:num>
  <w:num w:numId="19" w16cid:durableId="1025251640">
    <w:abstractNumId w:val="12"/>
  </w:num>
  <w:num w:numId="20" w16cid:durableId="1381982193">
    <w:abstractNumId w:val="11"/>
  </w:num>
  <w:num w:numId="21" w16cid:durableId="934092546">
    <w:abstractNumId w:val="14"/>
  </w:num>
  <w:num w:numId="22" w16cid:durableId="134030417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B"/>
    <w:rsid w:val="000033E3"/>
    <w:rsid w:val="0000539E"/>
    <w:rsid w:val="000118C6"/>
    <w:rsid w:val="000226F5"/>
    <w:rsid w:val="00035541"/>
    <w:rsid w:val="00037822"/>
    <w:rsid w:val="0004116A"/>
    <w:rsid w:val="00046727"/>
    <w:rsid w:val="0007055E"/>
    <w:rsid w:val="00074D3F"/>
    <w:rsid w:val="00080705"/>
    <w:rsid w:val="000A61D3"/>
    <w:rsid w:val="000B0453"/>
    <w:rsid w:val="000C372C"/>
    <w:rsid w:val="000D7543"/>
    <w:rsid w:val="000F42A1"/>
    <w:rsid w:val="000F6388"/>
    <w:rsid w:val="00134426"/>
    <w:rsid w:val="001520A3"/>
    <w:rsid w:val="00152896"/>
    <w:rsid w:val="00152F3F"/>
    <w:rsid w:val="001556E4"/>
    <w:rsid w:val="0016737A"/>
    <w:rsid w:val="0017151F"/>
    <w:rsid w:val="00190180"/>
    <w:rsid w:val="00192D0B"/>
    <w:rsid w:val="0019365E"/>
    <w:rsid w:val="001C689C"/>
    <w:rsid w:val="001E0FDA"/>
    <w:rsid w:val="001E48D6"/>
    <w:rsid w:val="001F061A"/>
    <w:rsid w:val="001F0B1F"/>
    <w:rsid w:val="001F1B3A"/>
    <w:rsid w:val="00221C80"/>
    <w:rsid w:val="002244AB"/>
    <w:rsid w:val="00225690"/>
    <w:rsid w:val="002304BB"/>
    <w:rsid w:val="00235EAC"/>
    <w:rsid w:val="00244E92"/>
    <w:rsid w:val="0026238D"/>
    <w:rsid w:val="0026597D"/>
    <w:rsid w:val="00273215"/>
    <w:rsid w:val="00274DE5"/>
    <w:rsid w:val="00283E5F"/>
    <w:rsid w:val="00293E31"/>
    <w:rsid w:val="002960F4"/>
    <w:rsid w:val="002A32F3"/>
    <w:rsid w:val="002B23FB"/>
    <w:rsid w:val="002B691F"/>
    <w:rsid w:val="002C14ED"/>
    <w:rsid w:val="002D5FA5"/>
    <w:rsid w:val="002E6850"/>
    <w:rsid w:val="002F45CB"/>
    <w:rsid w:val="003133B5"/>
    <w:rsid w:val="0031648D"/>
    <w:rsid w:val="003167D9"/>
    <w:rsid w:val="00331EFB"/>
    <w:rsid w:val="003369BB"/>
    <w:rsid w:val="00337A31"/>
    <w:rsid w:val="00344080"/>
    <w:rsid w:val="003441E4"/>
    <w:rsid w:val="00354FDE"/>
    <w:rsid w:val="003768E1"/>
    <w:rsid w:val="00385CAE"/>
    <w:rsid w:val="0039024A"/>
    <w:rsid w:val="003A5B2C"/>
    <w:rsid w:val="003B26C2"/>
    <w:rsid w:val="003B2C09"/>
    <w:rsid w:val="003B2E97"/>
    <w:rsid w:val="003C2B5A"/>
    <w:rsid w:val="003D0368"/>
    <w:rsid w:val="003D3325"/>
    <w:rsid w:val="003F5392"/>
    <w:rsid w:val="00413667"/>
    <w:rsid w:val="00415CF5"/>
    <w:rsid w:val="00432BD6"/>
    <w:rsid w:val="00451361"/>
    <w:rsid w:val="00457263"/>
    <w:rsid w:val="00476FA1"/>
    <w:rsid w:val="00486C3B"/>
    <w:rsid w:val="00486D88"/>
    <w:rsid w:val="004A6775"/>
    <w:rsid w:val="004B5016"/>
    <w:rsid w:val="004B6664"/>
    <w:rsid w:val="004C14D3"/>
    <w:rsid w:val="004C52C8"/>
    <w:rsid w:val="004D0729"/>
    <w:rsid w:val="004D5499"/>
    <w:rsid w:val="004D5917"/>
    <w:rsid w:val="004F6102"/>
    <w:rsid w:val="005041DF"/>
    <w:rsid w:val="00505E27"/>
    <w:rsid w:val="005174E6"/>
    <w:rsid w:val="00520DD6"/>
    <w:rsid w:val="00523CE4"/>
    <w:rsid w:val="00533D56"/>
    <w:rsid w:val="00544742"/>
    <w:rsid w:val="0055398F"/>
    <w:rsid w:val="00553B3C"/>
    <w:rsid w:val="0057316E"/>
    <w:rsid w:val="005776CA"/>
    <w:rsid w:val="00590A76"/>
    <w:rsid w:val="005914B8"/>
    <w:rsid w:val="005A5C51"/>
    <w:rsid w:val="005B2E5D"/>
    <w:rsid w:val="005B3AC0"/>
    <w:rsid w:val="005C22CC"/>
    <w:rsid w:val="005D45D8"/>
    <w:rsid w:val="005F4BC1"/>
    <w:rsid w:val="005F6528"/>
    <w:rsid w:val="00601E24"/>
    <w:rsid w:val="00603650"/>
    <w:rsid w:val="00616790"/>
    <w:rsid w:val="00616F39"/>
    <w:rsid w:val="00627DE9"/>
    <w:rsid w:val="00635911"/>
    <w:rsid w:val="00637F0B"/>
    <w:rsid w:val="0064145E"/>
    <w:rsid w:val="00662742"/>
    <w:rsid w:val="0066751F"/>
    <w:rsid w:val="00673193"/>
    <w:rsid w:val="006749E4"/>
    <w:rsid w:val="00682FED"/>
    <w:rsid w:val="00691FC6"/>
    <w:rsid w:val="006A03D6"/>
    <w:rsid w:val="006A636D"/>
    <w:rsid w:val="006B1289"/>
    <w:rsid w:val="006D357D"/>
    <w:rsid w:val="0070752C"/>
    <w:rsid w:val="0071762B"/>
    <w:rsid w:val="00723AD5"/>
    <w:rsid w:val="00747A7B"/>
    <w:rsid w:val="00760C47"/>
    <w:rsid w:val="00772563"/>
    <w:rsid w:val="00776B08"/>
    <w:rsid w:val="00783093"/>
    <w:rsid w:val="007967EF"/>
    <w:rsid w:val="007A2DBE"/>
    <w:rsid w:val="007C009E"/>
    <w:rsid w:val="007C34E9"/>
    <w:rsid w:val="007D5D83"/>
    <w:rsid w:val="007D643D"/>
    <w:rsid w:val="007F00F3"/>
    <w:rsid w:val="007F0F12"/>
    <w:rsid w:val="007F0FE0"/>
    <w:rsid w:val="007F14C6"/>
    <w:rsid w:val="00802C0D"/>
    <w:rsid w:val="00810B0A"/>
    <w:rsid w:val="00814DEA"/>
    <w:rsid w:val="00822AE1"/>
    <w:rsid w:val="008253D8"/>
    <w:rsid w:val="00827B87"/>
    <w:rsid w:val="00842E1E"/>
    <w:rsid w:val="00863433"/>
    <w:rsid w:val="008665DB"/>
    <w:rsid w:val="00870EAE"/>
    <w:rsid w:val="008750AC"/>
    <w:rsid w:val="00883AF2"/>
    <w:rsid w:val="00894BB0"/>
    <w:rsid w:val="00895696"/>
    <w:rsid w:val="008B2487"/>
    <w:rsid w:val="008B7ECE"/>
    <w:rsid w:val="008C5228"/>
    <w:rsid w:val="009045F5"/>
    <w:rsid w:val="0091359B"/>
    <w:rsid w:val="00930AD0"/>
    <w:rsid w:val="009329FC"/>
    <w:rsid w:val="00944675"/>
    <w:rsid w:val="00953D0B"/>
    <w:rsid w:val="00956610"/>
    <w:rsid w:val="0096797D"/>
    <w:rsid w:val="00985133"/>
    <w:rsid w:val="00986E75"/>
    <w:rsid w:val="00991FE8"/>
    <w:rsid w:val="009953B1"/>
    <w:rsid w:val="009A5D03"/>
    <w:rsid w:val="009A6586"/>
    <w:rsid w:val="009B0864"/>
    <w:rsid w:val="009B2F40"/>
    <w:rsid w:val="009B354B"/>
    <w:rsid w:val="009D633D"/>
    <w:rsid w:val="009E1F69"/>
    <w:rsid w:val="009E20C1"/>
    <w:rsid w:val="009E4FF4"/>
    <w:rsid w:val="009F45B3"/>
    <w:rsid w:val="00A00DB8"/>
    <w:rsid w:val="00A01D6B"/>
    <w:rsid w:val="00A02B70"/>
    <w:rsid w:val="00A06474"/>
    <w:rsid w:val="00A20528"/>
    <w:rsid w:val="00A2106C"/>
    <w:rsid w:val="00A34103"/>
    <w:rsid w:val="00A6108C"/>
    <w:rsid w:val="00A744E7"/>
    <w:rsid w:val="00A7520A"/>
    <w:rsid w:val="00A818BE"/>
    <w:rsid w:val="00A819C1"/>
    <w:rsid w:val="00AA4CCB"/>
    <w:rsid w:val="00AB0AD4"/>
    <w:rsid w:val="00AB433F"/>
    <w:rsid w:val="00AB6201"/>
    <w:rsid w:val="00AC6746"/>
    <w:rsid w:val="00AE4F8B"/>
    <w:rsid w:val="00AE5E81"/>
    <w:rsid w:val="00B12458"/>
    <w:rsid w:val="00B12B14"/>
    <w:rsid w:val="00B14346"/>
    <w:rsid w:val="00B156DC"/>
    <w:rsid w:val="00B25301"/>
    <w:rsid w:val="00B41114"/>
    <w:rsid w:val="00B43737"/>
    <w:rsid w:val="00B6213F"/>
    <w:rsid w:val="00BB5646"/>
    <w:rsid w:val="00BB7344"/>
    <w:rsid w:val="00BC5DD8"/>
    <w:rsid w:val="00BD5587"/>
    <w:rsid w:val="00BD616A"/>
    <w:rsid w:val="00BE1613"/>
    <w:rsid w:val="00BF171B"/>
    <w:rsid w:val="00BF3EF6"/>
    <w:rsid w:val="00BF6823"/>
    <w:rsid w:val="00C0509E"/>
    <w:rsid w:val="00C12A23"/>
    <w:rsid w:val="00C14AE7"/>
    <w:rsid w:val="00C1573E"/>
    <w:rsid w:val="00C24057"/>
    <w:rsid w:val="00C35555"/>
    <w:rsid w:val="00C41B5F"/>
    <w:rsid w:val="00C4671D"/>
    <w:rsid w:val="00C66606"/>
    <w:rsid w:val="00C71352"/>
    <w:rsid w:val="00C86AA1"/>
    <w:rsid w:val="00C94B6A"/>
    <w:rsid w:val="00CA4963"/>
    <w:rsid w:val="00CB5EE7"/>
    <w:rsid w:val="00CC0AC7"/>
    <w:rsid w:val="00CC3A76"/>
    <w:rsid w:val="00CC3F14"/>
    <w:rsid w:val="00CC5303"/>
    <w:rsid w:val="00CD6CF8"/>
    <w:rsid w:val="00CE221E"/>
    <w:rsid w:val="00CE365D"/>
    <w:rsid w:val="00CF21C4"/>
    <w:rsid w:val="00CF4C5B"/>
    <w:rsid w:val="00CF623E"/>
    <w:rsid w:val="00D0204A"/>
    <w:rsid w:val="00D241F3"/>
    <w:rsid w:val="00D24961"/>
    <w:rsid w:val="00D30FC8"/>
    <w:rsid w:val="00D364A7"/>
    <w:rsid w:val="00D464B7"/>
    <w:rsid w:val="00D5258F"/>
    <w:rsid w:val="00D55604"/>
    <w:rsid w:val="00D57838"/>
    <w:rsid w:val="00DB0FCD"/>
    <w:rsid w:val="00DB17FC"/>
    <w:rsid w:val="00DB7343"/>
    <w:rsid w:val="00DC6BFC"/>
    <w:rsid w:val="00DD2C96"/>
    <w:rsid w:val="00DD3E47"/>
    <w:rsid w:val="00DE5432"/>
    <w:rsid w:val="00DE71A6"/>
    <w:rsid w:val="00DF1423"/>
    <w:rsid w:val="00DF1748"/>
    <w:rsid w:val="00DF28F5"/>
    <w:rsid w:val="00DF675B"/>
    <w:rsid w:val="00E03E47"/>
    <w:rsid w:val="00E0447C"/>
    <w:rsid w:val="00E1656E"/>
    <w:rsid w:val="00E31CBD"/>
    <w:rsid w:val="00E33160"/>
    <w:rsid w:val="00E33975"/>
    <w:rsid w:val="00E343EA"/>
    <w:rsid w:val="00E45C07"/>
    <w:rsid w:val="00E54199"/>
    <w:rsid w:val="00E66798"/>
    <w:rsid w:val="00E74F54"/>
    <w:rsid w:val="00E77F8E"/>
    <w:rsid w:val="00E8512C"/>
    <w:rsid w:val="00E85526"/>
    <w:rsid w:val="00EA02E1"/>
    <w:rsid w:val="00EA40B2"/>
    <w:rsid w:val="00EE31E9"/>
    <w:rsid w:val="00EF2D49"/>
    <w:rsid w:val="00F13052"/>
    <w:rsid w:val="00F17176"/>
    <w:rsid w:val="00F17DBA"/>
    <w:rsid w:val="00F30377"/>
    <w:rsid w:val="00F33E4D"/>
    <w:rsid w:val="00F3538D"/>
    <w:rsid w:val="00F42F06"/>
    <w:rsid w:val="00F60A70"/>
    <w:rsid w:val="00F7148F"/>
    <w:rsid w:val="00F747BD"/>
    <w:rsid w:val="00F809CE"/>
    <w:rsid w:val="00F91396"/>
    <w:rsid w:val="00F97AC8"/>
    <w:rsid w:val="00FC411F"/>
    <w:rsid w:val="00FC77C7"/>
    <w:rsid w:val="00FD5949"/>
    <w:rsid w:val="00FF06F1"/>
    <w:rsid w:val="00FF414C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DD2486"/>
  <w15:docId w15:val="{D10BF1EA-545F-429F-9487-825B2254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54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005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005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005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53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53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53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0539E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0053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053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00539E"/>
    <w:pPr>
      <w:numPr>
        <w:numId w:val="1"/>
      </w:numPr>
    </w:pPr>
  </w:style>
  <w:style w:type="numbering" w:styleId="1ai">
    <w:name w:val="Outline List 1"/>
    <w:basedOn w:val="NoList"/>
    <w:rsid w:val="0000539E"/>
    <w:pPr>
      <w:numPr>
        <w:numId w:val="2"/>
      </w:numPr>
    </w:pPr>
  </w:style>
  <w:style w:type="numbering" w:styleId="ArticleSection">
    <w:name w:val="Outline List 3"/>
    <w:basedOn w:val="NoList"/>
    <w:rsid w:val="0000539E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unhideWhenUsed/>
    <w:qFormat/>
    <w:rsid w:val="0000539E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00539E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00539E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0053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00539E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00539E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00539E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0053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00539E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00539E"/>
  </w:style>
  <w:style w:type="paragraph" w:styleId="E-mailSignature">
    <w:name w:val="E-mail Signature"/>
    <w:basedOn w:val="Normal"/>
    <w:uiPriority w:val="99"/>
    <w:semiHidden/>
    <w:unhideWhenUsed/>
    <w:rsid w:val="0000539E"/>
  </w:style>
  <w:style w:type="character" w:styleId="Emphasis">
    <w:name w:val="Emphasis"/>
    <w:basedOn w:val="DefaultParagraphFont"/>
    <w:uiPriority w:val="20"/>
    <w:qFormat/>
    <w:rsid w:val="0000539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0053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0053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39E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00539E"/>
  </w:style>
  <w:style w:type="paragraph" w:styleId="HTMLAddress">
    <w:name w:val="HTML Address"/>
    <w:basedOn w:val="Normal"/>
    <w:uiPriority w:val="99"/>
    <w:semiHidden/>
    <w:unhideWhenUsed/>
    <w:rsid w:val="000053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053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053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539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53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39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0539E"/>
  </w:style>
  <w:style w:type="paragraph" w:styleId="List">
    <w:name w:val="List"/>
    <w:basedOn w:val="Normal"/>
    <w:uiPriority w:val="99"/>
    <w:semiHidden/>
    <w:unhideWhenUsed/>
    <w:rsid w:val="0000539E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00539E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00539E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00539E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00539E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00539E"/>
    <w:pPr>
      <w:numPr>
        <w:numId w:val="4"/>
      </w:numPr>
    </w:pPr>
  </w:style>
  <w:style w:type="paragraph" w:styleId="ListBullet2">
    <w:name w:val="List Bullet 2"/>
    <w:basedOn w:val="Normal"/>
    <w:uiPriority w:val="99"/>
    <w:semiHidden/>
    <w:unhideWhenUsed/>
    <w:rsid w:val="0000539E"/>
    <w:pPr>
      <w:numPr>
        <w:numId w:val="5"/>
      </w:numPr>
    </w:pPr>
  </w:style>
  <w:style w:type="paragraph" w:styleId="ListBullet3">
    <w:name w:val="List Bullet 3"/>
    <w:basedOn w:val="Normal"/>
    <w:uiPriority w:val="99"/>
    <w:semiHidden/>
    <w:unhideWhenUsed/>
    <w:rsid w:val="0000539E"/>
    <w:pPr>
      <w:numPr>
        <w:numId w:val="6"/>
      </w:numPr>
    </w:pPr>
  </w:style>
  <w:style w:type="paragraph" w:styleId="ListBullet4">
    <w:name w:val="List Bullet 4"/>
    <w:basedOn w:val="Normal"/>
    <w:uiPriority w:val="99"/>
    <w:semiHidden/>
    <w:unhideWhenUsed/>
    <w:rsid w:val="0000539E"/>
    <w:pPr>
      <w:numPr>
        <w:numId w:val="7"/>
      </w:numPr>
    </w:pPr>
  </w:style>
  <w:style w:type="paragraph" w:styleId="ListBullet5">
    <w:name w:val="List Bullet 5"/>
    <w:basedOn w:val="Normal"/>
    <w:uiPriority w:val="99"/>
    <w:semiHidden/>
    <w:unhideWhenUsed/>
    <w:rsid w:val="0000539E"/>
    <w:pPr>
      <w:numPr>
        <w:numId w:val="8"/>
      </w:numPr>
    </w:pPr>
  </w:style>
  <w:style w:type="paragraph" w:styleId="ListContinue">
    <w:name w:val="List Continue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00539E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00539E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00539E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00539E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00539E"/>
    <w:pPr>
      <w:numPr>
        <w:numId w:val="9"/>
      </w:numPr>
    </w:pPr>
  </w:style>
  <w:style w:type="paragraph" w:styleId="ListNumber2">
    <w:name w:val="List Number 2"/>
    <w:basedOn w:val="Normal"/>
    <w:uiPriority w:val="99"/>
    <w:semiHidden/>
    <w:unhideWhenUsed/>
    <w:rsid w:val="0000539E"/>
    <w:pPr>
      <w:numPr>
        <w:numId w:val="10"/>
      </w:numPr>
    </w:pPr>
  </w:style>
  <w:style w:type="paragraph" w:styleId="ListNumber3">
    <w:name w:val="List Number 3"/>
    <w:basedOn w:val="Normal"/>
    <w:uiPriority w:val="99"/>
    <w:semiHidden/>
    <w:unhideWhenUsed/>
    <w:rsid w:val="0000539E"/>
    <w:pPr>
      <w:numPr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00539E"/>
    <w:pPr>
      <w:numPr>
        <w:numId w:val="12"/>
      </w:numPr>
    </w:pPr>
  </w:style>
  <w:style w:type="paragraph" w:styleId="ListNumber5">
    <w:name w:val="List Number 5"/>
    <w:basedOn w:val="Normal"/>
    <w:uiPriority w:val="99"/>
    <w:semiHidden/>
    <w:unhideWhenUsed/>
    <w:rsid w:val="0000539E"/>
    <w:pPr>
      <w:numPr>
        <w:numId w:val="13"/>
      </w:numPr>
    </w:pPr>
  </w:style>
  <w:style w:type="paragraph" w:styleId="MessageHeader">
    <w:name w:val="Message Header"/>
    <w:basedOn w:val="Normal"/>
    <w:uiPriority w:val="99"/>
    <w:semiHidden/>
    <w:unhideWhenUsed/>
    <w:rsid w:val="00005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0539E"/>
  </w:style>
  <w:style w:type="paragraph" w:styleId="NormalIndent">
    <w:name w:val="Normal Indent"/>
    <w:basedOn w:val="Normal"/>
    <w:uiPriority w:val="99"/>
    <w:semiHidden/>
    <w:unhideWhenUsed/>
    <w:rsid w:val="0000539E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00539E"/>
  </w:style>
  <w:style w:type="character" w:styleId="PageNumber">
    <w:name w:val="page number"/>
    <w:basedOn w:val="DefaultParagraphFont"/>
    <w:uiPriority w:val="99"/>
    <w:semiHidden/>
    <w:unhideWhenUsed/>
    <w:rsid w:val="0000539E"/>
  </w:style>
  <w:style w:type="paragraph" w:styleId="PlainText">
    <w:name w:val="Plain Text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00539E"/>
  </w:style>
  <w:style w:type="paragraph" w:styleId="Signature">
    <w:name w:val="Signature"/>
    <w:basedOn w:val="Normal"/>
    <w:uiPriority w:val="99"/>
    <w:semiHidden/>
    <w:unhideWhenUsed/>
    <w:rsid w:val="0000539E"/>
    <w:pPr>
      <w:ind w:left="4320"/>
    </w:pPr>
  </w:style>
  <w:style w:type="character" w:styleId="Strong">
    <w:name w:val="Strong"/>
    <w:basedOn w:val="DefaultParagraphFont"/>
    <w:uiPriority w:val="23"/>
    <w:qFormat/>
    <w:rsid w:val="0000539E"/>
    <w:rPr>
      <w:b/>
      <w:bCs/>
    </w:rPr>
  </w:style>
  <w:style w:type="paragraph" w:styleId="Subtitle">
    <w:name w:val="Subtitle"/>
    <w:basedOn w:val="Normal"/>
    <w:uiPriority w:val="11"/>
    <w:qFormat/>
    <w:rsid w:val="000053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053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3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3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3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3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3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3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3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3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3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3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3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3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053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3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3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3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3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3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3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3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3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3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3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053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3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3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3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053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3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3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053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0053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0053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39E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00539E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00539E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005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005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00539E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53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53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53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53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53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53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53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53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53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539E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0053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53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539E"/>
  </w:style>
  <w:style w:type="paragraph" w:styleId="TOAHeading">
    <w:name w:val="toa heading"/>
    <w:basedOn w:val="Normal"/>
    <w:next w:val="Normal"/>
    <w:uiPriority w:val="99"/>
    <w:semiHidden/>
    <w:unhideWhenUsed/>
    <w:rsid w:val="000053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00539E"/>
  </w:style>
  <w:style w:type="paragraph" w:styleId="TOC2">
    <w:name w:val="toc 2"/>
    <w:basedOn w:val="Normal"/>
    <w:next w:val="Normal"/>
    <w:autoRedefine/>
    <w:uiPriority w:val="99"/>
    <w:semiHidden/>
    <w:unhideWhenUsed/>
    <w:rsid w:val="0000539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00539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00539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00539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00539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0539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0539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0539E"/>
    <w:pPr>
      <w:ind w:left="1920"/>
    </w:pPr>
  </w:style>
  <w:style w:type="paragraph" w:styleId="ListParagraph">
    <w:name w:val="List Paragraph"/>
    <w:basedOn w:val="Normal"/>
    <w:uiPriority w:val="34"/>
    <w:qFormat/>
    <w:rsid w:val="009B354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54B"/>
    <w:rPr>
      <w:sz w:val="24"/>
      <w:szCs w:val="24"/>
      <w:lang w:eastAsia="ja-JP"/>
    </w:rPr>
  </w:style>
  <w:style w:type="paragraph" w:customStyle="1" w:styleId="TableNormalParagraph">
    <w:name w:val="Table Normal Paragraph"/>
    <w:rsid w:val="009B354B"/>
    <w:rPr>
      <w:rFonts w:eastAsia="ヒラギノ角ゴ Pro W3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35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farquhv</dc:creator>
  <cp:keywords/>
  <dc:description/>
  <cp:lastModifiedBy>Anthony Robertshaw</cp:lastModifiedBy>
  <cp:revision>50</cp:revision>
  <cp:lastPrinted>2013-08-07T14:24:00Z</cp:lastPrinted>
  <dcterms:created xsi:type="dcterms:W3CDTF">2024-11-25T16:50:00Z</dcterms:created>
  <dcterms:modified xsi:type="dcterms:W3CDTF">2024-11-25T17:31:00Z</dcterms:modified>
</cp:coreProperties>
</file>