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2145"/>
        <w:gridCol w:w="2232"/>
      </w:tblGrid>
      <w:tr w:rsidR="007103A5" w:rsidRPr="00472249" w14:paraId="512C2E90" w14:textId="77777777" w:rsidTr="00CC6762">
        <w:tc>
          <w:tcPr>
            <w:tcW w:w="1722" w:type="dxa"/>
            <w:tcBorders>
              <w:top w:val="nil"/>
              <w:left w:val="nil"/>
              <w:bottom w:val="nil"/>
              <w:right w:val="nil"/>
            </w:tcBorders>
            <w:shd w:val="clear" w:color="auto" w:fill="auto"/>
          </w:tcPr>
          <w:p w14:paraId="512C2E8C" w14:textId="7777777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ROLE Title:</w:t>
            </w:r>
          </w:p>
        </w:tc>
        <w:tc>
          <w:tcPr>
            <w:tcW w:w="5362" w:type="dxa"/>
            <w:gridSpan w:val="2"/>
            <w:tcBorders>
              <w:top w:val="nil"/>
              <w:left w:val="nil"/>
              <w:bottom w:val="nil"/>
              <w:right w:val="nil"/>
            </w:tcBorders>
            <w:shd w:val="clear" w:color="auto" w:fill="auto"/>
          </w:tcPr>
          <w:p w14:paraId="512C2E8D" w14:textId="73ABEA2B" w:rsidR="001A6867" w:rsidRPr="00CC6762" w:rsidRDefault="003F3FCB"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Claims Handler</w:t>
            </w:r>
          </w:p>
        </w:tc>
        <w:tc>
          <w:tcPr>
            <w:tcW w:w="3407" w:type="dxa"/>
            <w:gridSpan w:val="2"/>
            <w:tcBorders>
              <w:top w:val="nil"/>
              <w:left w:val="nil"/>
              <w:bottom w:val="nil"/>
              <w:right w:val="nil"/>
            </w:tcBorders>
            <w:shd w:val="clear" w:color="auto" w:fill="auto"/>
          </w:tcPr>
          <w:p w14:paraId="512C2E8E" w14:textId="254365F7" w:rsidR="001A6867" w:rsidRPr="00472249" w:rsidRDefault="001A6867"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DAte:</w:t>
            </w:r>
            <w:r w:rsidR="003F3FCB">
              <w:rPr>
                <w:rFonts w:ascii="DINRoundOT-Medium" w:hAnsi="DINRoundOT-Medium" w:cs="DINRoundOT-Medium"/>
                <w:b/>
                <w:sz w:val="24"/>
                <w:szCs w:val="24"/>
              </w:rPr>
              <w:t xml:space="preserve"> </w:t>
            </w:r>
          </w:p>
        </w:tc>
        <w:tc>
          <w:tcPr>
            <w:tcW w:w="4377" w:type="dxa"/>
            <w:gridSpan w:val="2"/>
            <w:tcBorders>
              <w:top w:val="nil"/>
              <w:left w:val="nil"/>
              <w:bottom w:val="nil"/>
              <w:right w:val="nil"/>
            </w:tcBorders>
            <w:shd w:val="clear" w:color="auto" w:fill="auto"/>
          </w:tcPr>
          <w:p w14:paraId="512C2E8F" w14:textId="6A368647" w:rsidR="001A6867" w:rsidRPr="00CC6762" w:rsidRDefault="003F3FCB" w:rsidP="00741667">
            <w:pPr>
              <w:pStyle w:val="Title"/>
              <w:jc w:val="left"/>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June 2021</w:t>
            </w:r>
          </w:p>
        </w:tc>
      </w:tr>
      <w:tr w:rsidR="007103A5" w:rsidRPr="00472249" w14:paraId="512C2E95" w14:textId="77777777" w:rsidTr="00CC6762">
        <w:tc>
          <w:tcPr>
            <w:tcW w:w="1722" w:type="dxa"/>
            <w:tcBorders>
              <w:top w:val="nil"/>
              <w:left w:val="nil"/>
              <w:bottom w:val="nil"/>
              <w:right w:val="nil"/>
            </w:tcBorders>
            <w:shd w:val="clear" w:color="auto" w:fill="auto"/>
          </w:tcPr>
          <w:p w14:paraId="512C2E91" w14:textId="77777777" w:rsidR="007103A5" w:rsidRPr="00472249" w:rsidRDefault="007103A5" w:rsidP="007103A5">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GRADE:</w:t>
            </w:r>
          </w:p>
        </w:tc>
        <w:tc>
          <w:tcPr>
            <w:tcW w:w="5362" w:type="dxa"/>
            <w:gridSpan w:val="2"/>
            <w:tcBorders>
              <w:top w:val="nil"/>
              <w:left w:val="nil"/>
              <w:bottom w:val="nil"/>
              <w:right w:val="nil"/>
            </w:tcBorders>
            <w:shd w:val="clear" w:color="auto" w:fill="auto"/>
          </w:tcPr>
          <w:p w14:paraId="512C2E92" w14:textId="77777777" w:rsidR="007103A5" w:rsidRPr="00CC6762" w:rsidRDefault="007103A5" w:rsidP="007103A5">
            <w:pPr>
              <w:pStyle w:val="Title"/>
              <w:jc w:val="both"/>
              <w:rPr>
                <w:rFonts w:ascii="DINRoundOT-Medium" w:hAnsi="DINRoundOT-Medium" w:cs="DINRoundOT-Medium"/>
                <w:caps w:val="0"/>
                <w:color w:val="F79646" w:themeColor="accent6"/>
                <w:kern w:val="0"/>
                <w:sz w:val="24"/>
                <w:szCs w:val="24"/>
                <w:lang w:eastAsia="en-US"/>
              </w:rPr>
            </w:pPr>
            <w:r w:rsidRPr="00CC6762">
              <w:rPr>
                <w:rFonts w:ascii="DINRoundOT-Medium" w:hAnsi="DINRoundOT-Medium" w:cs="DINRoundOT-Medium"/>
                <w:caps w:val="0"/>
                <w:color w:val="F79646" w:themeColor="accent6"/>
                <w:kern w:val="0"/>
                <w:sz w:val="24"/>
                <w:szCs w:val="24"/>
                <w:lang w:eastAsia="en-US"/>
              </w:rPr>
              <w:t>TO BE COMPLETED BY HR REWARD</w:t>
            </w:r>
          </w:p>
        </w:tc>
        <w:tc>
          <w:tcPr>
            <w:tcW w:w="3407" w:type="dxa"/>
            <w:gridSpan w:val="2"/>
            <w:tcBorders>
              <w:top w:val="nil"/>
              <w:left w:val="nil"/>
              <w:bottom w:val="nil"/>
              <w:right w:val="nil"/>
            </w:tcBorders>
            <w:shd w:val="clear" w:color="auto" w:fill="auto"/>
          </w:tcPr>
          <w:p w14:paraId="512C2E93" w14:textId="77777777" w:rsidR="007103A5" w:rsidRPr="00472249" w:rsidRDefault="007103A5" w:rsidP="00741667">
            <w:pPr>
              <w:pStyle w:val="Title"/>
              <w:jc w:val="both"/>
              <w:rPr>
                <w:rFonts w:ascii="DINRoundOT-Medium" w:hAnsi="DINRoundOT-Medium" w:cs="DINRoundOT-Medium"/>
                <w:b/>
                <w:sz w:val="24"/>
                <w:szCs w:val="24"/>
              </w:rPr>
            </w:pPr>
            <w:r w:rsidRPr="00472249">
              <w:rPr>
                <w:rFonts w:ascii="DINRoundOT-Medium" w:hAnsi="DINRoundOT-Medium" w:cs="DINRoundOT-Medium"/>
                <w:b/>
                <w:sz w:val="24"/>
                <w:szCs w:val="24"/>
              </w:rPr>
              <w:t xml:space="preserve">Business </w:t>
            </w:r>
            <w:smartTag w:uri="urn:schemas-microsoft-com:office:smarttags" w:element="stockticker">
              <w:r w:rsidRPr="00472249">
                <w:rPr>
                  <w:rFonts w:ascii="DINRoundOT-Medium" w:hAnsi="DINRoundOT-Medium" w:cs="DINRoundOT-Medium"/>
                  <w:b/>
                  <w:sz w:val="24"/>
                  <w:szCs w:val="24"/>
                </w:rPr>
                <w:t>Unit</w:t>
              </w:r>
            </w:smartTag>
            <w:r w:rsidRPr="00472249">
              <w:rPr>
                <w:rFonts w:ascii="DINRoundOT-Medium" w:hAnsi="DINRoundOT-Medium" w:cs="DINRoundOT-Medium"/>
                <w:b/>
                <w:sz w:val="24"/>
                <w:szCs w:val="24"/>
              </w:rPr>
              <w:t>:</w:t>
            </w:r>
          </w:p>
        </w:tc>
        <w:tc>
          <w:tcPr>
            <w:tcW w:w="4377" w:type="dxa"/>
            <w:gridSpan w:val="2"/>
            <w:tcBorders>
              <w:top w:val="nil"/>
              <w:left w:val="nil"/>
              <w:bottom w:val="nil"/>
              <w:right w:val="nil"/>
            </w:tcBorders>
            <w:shd w:val="clear" w:color="auto" w:fill="auto"/>
          </w:tcPr>
          <w:p w14:paraId="512C2E94" w14:textId="5D9AD534" w:rsidR="007103A5" w:rsidRPr="00CC6762" w:rsidRDefault="003F3FCB" w:rsidP="00741667">
            <w:pPr>
              <w:pStyle w:val="Title"/>
              <w:jc w:val="both"/>
              <w:rPr>
                <w:rFonts w:ascii="DINRoundOT-Medium" w:hAnsi="DINRoundOT-Medium" w:cs="DINRoundOT-Medium"/>
                <w:b/>
                <w:color w:val="F79646" w:themeColor="accent6"/>
                <w:sz w:val="24"/>
                <w:szCs w:val="24"/>
              </w:rPr>
            </w:pPr>
            <w:r>
              <w:rPr>
                <w:rFonts w:ascii="DINRoundOT-Medium" w:hAnsi="DINRoundOT-Medium" w:cs="DINRoundOT-Medium"/>
                <w:caps w:val="0"/>
                <w:color w:val="F79646" w:themeColor="accent6"/>
                <w:kern w:val="0"/>
                <w:sz w:val="24"/>
                <w:szCs w:val="24"/>
                <w:lang w:eastAsia="en-US"/>
              </w:rPr>
              <w:t>Legal Services</w:t>
            </w:r>
          </w:p>
        </w:tc>
      </w:tr>
      <w:tr w:rsidR="007103A5" w:rsidRPr="00472249" w14:paraId="512C2E9A" w14:textId="77777777" w:rsidTr="00CC6762">
        <w:tc>
          <w:tcPr>
            <w:tcW w:w="1722" w:type="dxa"/>
            <w:tcBorders>
              <w:top w:val="nil"/>
              <w:left w:val="nil"/>
              <w:bottom w:val="nil"/>
              <w:right w:val="nil"/>
            </w:tcBorders>
            <w:shd w:val="clear" w:color="auto" w:fill="auto"/>
          </w:tcPr>
          <w:p w14:paraId="512C2E96" w14:textId="77777777" w:rsidR="007103A5" w:rsidRPr="00472249" w:rsidRDefault="007103A5" w:rsidP="00741667">
            <w:pPr>
              <w:pStyle w:val="Title"/>
              <w:jc w:val="both"/>
              <w:rPr>
                <w:rFonts w:ascii="DINRoundOT-Medium" w:hAnsi="DINRoundOT-Medium"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c>
          <w:tcPr>
            <w:tcW w:w="4377" w:type="dxa"/>
            <w:gridSpan w:val="2"/>
            <w:tcBorders>
              <w:top w:val="nil"/>
              <w:left w:val="nil"/>
              <w:bottom w:val="nil"/>
              <w:right w:val="nil"/>
            </w:tcBorders>
            <w:shd w:val="clear" w:color="auto" w:fill="auto"/>
          </w:tcPr>
          <w:p w14:paraId="512C2E99" w14:textId="77777777" w:rsidR="007103A5" w:rsidRPr="00472249" w:rsidRDefault="007103A5" w:rsidP="00741667">
            <w:pPr>
              <w:pStyle w:val="Title"/>
              <w:jc w:val="both"/>
              <w:rPr>
                <w:rFonts w:ascii="DINRoundOT-Medium" w:hAnsi="DINRoundOT-Medium" w:cs="DINRoundOT-Medium"/>
                <w:caps w:val="0"/>
                <w:color w:val="FF0000"/>
                <w:kern w:val="0"/>
                <w:sz w:val="24"/>
                <w:szCs w:val="24"/>
                <w:lang w:eastAsia="en-US"/>
              </w:rPr>
            </w:pPr>
          </w:p>
        </w:tc>
      </w:tr>
      <w:tr w:rsidR="007103A5" w:rsidRPr="00472249" w14:paraId="512C2E9F" w14:textId="77777777" w:rsidTr="00CC6762">
        <w:tc>
          <w:tcPr>
            <w:tcW w:w="1722" w:type="dxa"/>
            <w:tcBorders>
              <w:top w:val="nil"/>
              <w:left w:val="nil"/>
              <w:right w:val="nil"/>
            </w:tcBorders>
            <w:shd w:val="clear" w:color="auto" w:fill="auto"/>
          </w:tcPr>
          <w:p w14:paraId="512C2E9B" w14:textId="77777777" w:rsidR="007103A5" w:rsidRPr="00472249" w:rsidRDefault="007103A5" w:rsidP="00741667">
            <w:pPr>
              <w:pStyle w:val="Title"/>
              <w:jc w:val="both"/>
              <w:rPr>
                <w:rFonts w:ascii="DINRoundOT-Medium" w:hAnsi="DINRoundOT-Medium" w:cs="DINRoundOT-Medium"/>
                <w:b/>
                <w:sz w:val="20"/>
              </w:rPr>
            </w:pPr>
          </w:p>
        </w:tc>
        <w:tc>
          <w:tcPr>
            <w:tcW w:w="5362" w:type="dxa"/>
            <w:gridSpan w:val="2"/>
            <w:tcBorders>
              <w:top w:val="nil"/>
              <w:left w:val="nil"/>
              <w:right w:val="nil"/>
            </w:tcBorders>
            <w:shd w:val="clear" w:color="auto" w:fill="auto"/>
          </w:tcPr>
          <w:p w14:paraId="512C2E9C"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c>
          <w:tcPr>
            <w:tcW w:w="4377" w:type="dxa"/>
            <w:gridSpan w:val="2"/>
            <w:tcBorders>
              <w:top w:val="nil"/>
              <w:left w:val="nil"/>
              <w:right w:val="nil"/>
            </w:tcBorders>
            <w:shd w:val="clear" w:color="auto" w:fill="auto"/>
          </w:tcPr>
          <w:p w14:paraId="512C2E9E" w14:textId="77777777" w:rsidR="007103A5" w:rsidRPr="00472249" w:rsidRDefault="007103A5" w:rsidP="00741667">
            <w:pPr>
              <w:pStyle w:val="Title"/>
              <w:jc w:val="both"/>
              <w:rPr>
                <w:rFonts w:ascii="DINRoundOT-Medium" w:hAnsi="DINRoundOT-Medium" w:cs="DINRoundOT-Medium"/>
                <w:caps w:val="0"/>
                <w:color w:val="FF0000"/>
                <w:kern w:val="0"/>
                <w:sz w:val="20"/>
                <w:lang w:eastAsia="en-US"/>
              </w:rPr>
            </w:pPr>
          </w:p>
        </w:tc>
      </w:tr>
      <w:tr w:rsidR="007103A5" w:rsidRPr="00472249" w14:paraId="512C2EA4" w14:textId="77777777" w:rsidTr="00CC6762">
        <w:tc>
          <w:tcPr>
            <w:tcW w:w="3869" w:type="dxa"/>
            <w:gridSpan w:val="2"/>
            <w:shd w:val="clear" w:color="auto" w:fill="EEECE1" w:themeFill="background2"/>
          </w:tcPr>
          <w:p w14:paraId="512C2EA0" w14:textId="77777777" w:rsidR="007103A5" w:rsidRPr="00CC6762" w:rsidRDefault="007103A5"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Role</w:t>
            </w:r>
          </w:p>
        </w:tc>
        <w:tc>
          <w:tcPr>
            <w:tcW w:w="5543" w:type="dxa"/>
            <w:gridSpan w:val="2"/>
            <w:shd w:val="clear" w:color="auto" w:fill="EEECE1" w:themeFill="background2"/>
          </w:tcPr>
          <w:p w14:paraId="512C2EA1" w14:textId="13742021"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Key Responsibilities:</w:t>
            </w:r>
          </w:p>
        </w:tc>
        <w:tc>
          <w:tcPr>
            <w:tcW w:w="3224" w:type="dxa"/>
            <w:gridSpan w:val="2"/>
            <w:shd w:val="clear" w:color="auto" w:fill="EEECE1" w:themeFill="background2"/>
          </w:tcPr>
          <w:p w14:paraId="512C2EA2" w14:textId="18E52BA8"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Skills / Knowledge / Experience:</w:t>
            </w:r>
          </w:p>
        </w:tc>
        <w:tc>
          <w:tcPr>
            <w:tcW w:w="2232" w:type="dxa"/>
            <w:shd w:val="clear" w:color="auto" w:fill="EEECE1" w:themeFill="background2"/>
          </w:tcPr>
          <w:p w14:paraId="512C2EA3" w14:textId="07F7F323" w:rsidR="007103A5" w:rsidRPr="00CC6762" w:rsidRDefault="00CC6762" w:rsidP="000C0050">
            <w:pPr>
              <w:rPr>
                <w:rFonts w:ascii="DINRoundOT-Medium" w:hAnsi="DINRoundOT-Medium" w:cs="DINRoundOT-Medium"/>
                <w:b/>
                <w:color w:val="FF6600"/>
                <w:sz w:val="20"/>
                <w:szCs w:val="20"/>
              </w:rPr>
            </w:pPr>
            <w:r w:rsidRPr="00CC6762">
              <w:rPr>
                <w:rFonts w:ascii="DINRoundOT-Medium" w:hAnsi="DINRoundOT-Medium" w:cs="DINRoundOT-Medium"/>
                <w:b/>
                <w:color w:val="FF6600"/>
                <w:sz w:val="20"/>
                <w:szCs w:val="20"/>
              </w:rPr>
              <w:t>Competencies / Values</w:t>
            </w:r>
          </w:p>
        </w:tc>
      </w:tr>
      <w:tr w:rsidR="007103A5" w:rsidRPr="00472249" w14:paraId="512C2EF0" w14:textId="77777777" w:rsidTr="00CC6762">
        <w:tc>
          <w:tcPr>
            <w:tcW w:w="3869" w:type="dxa"/>
            <w:gridSpan w:val="2"/>
            <w:shd w:val="clear" w:color="auto" w:fill="auto"/>
          </w:tcPr>
          <w:p w14:paraId="512C2EA5" w14:textId="77777777" w:rsidR="007103A5" w:rsidRPr="00CC6762" w:rsidRDefault="007103A5" w:rsidP="000C0050">
            <w:pPr>
              <w:rPr>
                <w:rFonts w:ascii="DINRoundOT-Medium" w:hAnsi="DINRoundOT-Medium" w:cs="DINRoundOT-Medium"/>
                <w:color w:val="F79646" w:themeColor="accent6"/>
                <w:sz w:val="18"/>
                <w:szCs w:val="18"/>
                <w:lang w:val="fr-FR"/>
              </w:rPr>
            </w:pPr>
            <w:proofErr w:type="spellStart"/>
            <w:r w:rsidRPr="00CC6762">
              <w:rPr>
                <w:rFonts w:ascii="DINRoundOT-Medium" w:hAnsi="DINRoundOT-Medium" w:cs="DINRoundOT-Medium"/>
                <w:b/>
                <w:color w:val="F79646" w:themeColor="accent6"/>
                <w:sz w:val="18"/>
                <w:szCs w:val="18"/>
                <w:lang w:val="fr-FR"/>
              </w:rPr>
              <w:t>Role</w:t>
            </w:r>
            <w:proofErr w:type="spellEnd"/>
            <w:r w:rsidRPr="00CC6762">
              <w:rPr>
                <w:rFonts w:ascii="DINRoundOT-Medium" w:hAnsi="DINRoundOT-Medium" w:cs="DINRoundOT-Medium"/>
                <w:b/>
                <w:color w:val="F79646" w:themeColor="accent6"/>
                <w:sz w:val="18"/>
                <w:szCs w:val="18"/>
                <w:lang w:val="fr-FR"/>
              </w:rPr>
              <w:t xml:space="preserve"> </w:t>
            </w:r>
            <w:proofErr w:type="spellStart"/>
            <w:proofErr w:type="gramStart"/>
            <w:r w:rsidRPr="00CC6762">
              <w:rPr>
                <w:rFonts w:ascii="DINRoundOT-Medium" w:hAnsi="DINRoundOT-Medium" w:cs="DINRoundOT-Medium"/>
                <w:b/>
                <w:color w:val="F79646" w:themeColor="accent6"/>
                <w:sz w:val="18"/>
                <w:szCs w:val="18"/>
                <w:lang w:val="fr-FR"/>
              </w:rPr>
              <w:t>Purpose</w:t>
            </w:r>
            <w:proofErr w:type="spellEnd"/>
            <w:r w:rsidRPr="00CC6762">
              <w:rPr>
                <w:rFonts w:ascii="DINRoundOT-Medium" w:hAnsi="DINRoundOT-Medium" w:cs="DINRoundOT-Medium"/>
                <w:color w:val="F79646" w:themeColor="accent6"/>
                <w:sz w:val="18"/>
                <w:szCs w:val="18"/>
                <w:lang w:val="fr-FR"/>
              </w:rPr>
              <w:t>:</w:t>
            </w:r>
            <w:proofErr w:type="gramEnd"/>
          </w:p>
          <w:p w14:paraId="512C2EA7" w14:textId="4E8FFDA4" w:rsidR="007103A5" w:rsidRPr="00CC6762" w:rsidRDefault="00512073" w:rsidP="000C0050">
            <w:pPr>
              <w:rPr>
                <w:rFonts w:ascii="DINRoundOT-Medium" w:hAnsi="DINRoundOT-Medium" w:cs="DINRoundOT-Medium"/>
                <w:sz w:val="18"/>
                <w:szCs w:val="18"/>
              </w:rPr>
            </w:pPr>
            <w:r w:rsidRPr="006E7F24">
              <w:rPr>
                <w:rFonts w:ascii="DINRoundOT" w:hAnsi="DINRoundOT" w:cs="DINRoundOT"/>
                <w:sz w:val="16"/>
                <w:szCs w:val="16"/>
              </w:rPr>
              <w:t>To</w:t>
            </w:r>
            <w:r w:rsidR="00DB083A" w:rsidRPr="006E7F24">
              <w:rPr>
                <w:rFonts w:ascii="DINRoundOT" w:hAnsi="DINRoundOT" w:cs="DINRoundOT"/>
                <w:sz w:val="16"/>
                <w:szCs w:val="16"/>
              </w:rPr>
              <w:t xml:space="preserve"> set up</w:t>
            </w:r>
            <w:r w:rsidR="006E7F24" w:rsidRPr="006E7F24">
              <w:rPr>
                <w:rFonts w:ascii="DINRoundOT" w:hAnsi="DINRoundOT" w:cs="DINRoundOT"/>
                <w:sz w:val="16"/>
                <w:szCs w:val="16"/>
              </w:rPr>
              <w:t>, assess</w:t>
            </w:r>
            <w:r w:rsidR="00DB083A" w:rsidRPr="006E7F24">
              <w:rPr>
                <w:rFonts w:ascii="DINRoundOT" w:hAnsi="DINRoundOT" w:cs="DINRoundOT"/>
                <w:sz w:val="16"/>
                <w:szCs w:val="16"/>
              </w:rPr>
              <w:t xml:space="preserve"> and</w:t>
            </w:r>
            <w:r w:rsidRPr="006E7F24">
              <w:rPr>
                <w:rFonts w:ascii="DINRoundOT" w:hAnsi="DINRoundOT" w:cs="DINRoundOT"/>
                <w:sz w:val="16"/>
                <w:szCs w:val="16"/>
              </w:rPr>
              <w:t xml:space="preserve"> handle </w:t>
            </w:r>
            <w:r w:rsidR="006E7F24" w:rsidRPr="006E7F24">
              <w:rPr>
                <w:rFonts w:ascii="DINRoundOT" w:hAnsi="DINRoundOT" w:cs="DINRoundOT"/>
                <w:sz w:val="16"/>
                <w:szCs w:val="16"/>
              </w:rPr>
              <w:t xml:space="preserve">claims for </w:t>
            </w:r>
            <w:r w:rsidR="003F3FCB" w:rsidRPr="006E7F24">
              <w:rPr>
                <w:rFonts w:ascii="DINRoundOT" w:hAnsi="DINRoundOT" w:cs="DINRoundOT"/>
                <w:sz w:val="16"/>
                <w:szCs w:val="16"/>
              </w:rPr>
              <w:t xml:space="preserve">legal expenses insurance </w:t>
            </w:r>
            <w:r w:rsidR="00DB083A" w:rsidRPr="006E7F24">
              <w:rPr>
                <w:rFonts w:ascii="DINRoundOT" w:hAnsi="DINRoundOT" w:cs="DINRoundOT"/>
                <w:sz w:val="16"/>
                <w:szCs w:val="16"/>
              </w:rPr>
              <w:t xml:space="preserve">clients, and management of related administration </w:t>
            </w:r>
            <w:r w:rsidRPr="006E7F24">
              <w:rPr>
                <w:rFonts w:ascii="DINRoundOT" w:hAnsi="DINRoundOT" w:cs="DINRoundOT"/>
                <w:sz w:val="16"/>
                <w:szCs w:val="16"/>
              </w:rPr>
              <w:t>in line with internal policies and procedures and within regulatory framework and conduct of business.</w:t>
            </w:r>
          </w:p>
          <w:p w14:paraId="512C2EA8" w14:textId="77777777" w:rsidR="007103A5" w:rsidRPr="00CC6762" w:rsidRDefault="007103A5" w:rsidP="000C0050">
            <w:pPr>
              <w:rPr>
                <w:rFonts w:ascii="DINRoundOT-Medium" w:hAnsi="DINRoundOT-Medium" w:cs="DINRoundOT-Medium"/>
                <w:sz w:val="18"/>
                <w:szCs w:val="18"/>
              </w:rPr>
            </w:pPr>
          </w:p>
          <w:p w14:paraId="512C2EA9"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Role Dimension:</w:t>
            </w:r>
          </w:p>
          <w:p w14:paraId="512C2EAA" w14:textId="735A148E" w:rsidR="007103A5" w:rsidRPr="003F3FCB" w:rsidRDefault="00512073" w:rsidP="000C0050">
            <w:pPr>
              <w:rPr>
                <w:rFonts w:ascii="DINRoundOT" w:hAnsi="DINRoundOT" w:cs="DINRoundOT"/>
                <w:sz w:val="16"/>
                <w:szCs w:val="16"/>
              </w:rPr>
            </w:pPr>
            <w:r w:rsidRPr="003F3FCB">
              <w:rPr>
                <w:rFonts w:ascii="DINRoundOT" w:hAnsi="DINRoundOT" w:cs="DINRoundOT"/>
                <w:sz w:val="16"/>
                <w:szCs w:val="16"/>
              </w:rPr>
              <w:t>Customer/Technical/Financial</w:t>
            </w:r>
          </w:p>
          <w:p w14:paraId="512C2EAC" w14:textId="77777777" w:rsidR="007103A5" w:rsidRPr="00CC6762" w:rsidRDefault="007103A5" w:rsidP="000C0050">
            <w:pPr>
              <w:rPr>
                <w:rFonts w:ascii="DINRoundOT-Medium" w:hAnsi="DINRoundOT-Medium" w:cs="DINRoundOT-Medium"/>
                <w:sz w:val="18"/>
                <w:szCs w:val="18"/>
              </w:rPr>
            </w:pPr>
          </w:p>
          <w:p w14:paraId="512C2EAD" w14:textId="1B0C7912" w:rsidR="007103A5" w:rsidRPr="00CC6762" w:rsidRDefault="00CC6762" w:rsidP="000C0050">
            <w:pPr>
              <w:rPr>
                <w:rFonts w:ascii="DINRoundOT-Medium" w:hAnsi="DINRoundOT-Medium" w:cs="DINRoundOT-Medium"/>
                <w:color w:val="F79646" w:themeColor="accent6"/>
                <w:sz w:val="18"/>
                <w:szCs w:val="18"/>
              </w:rPr>
            </w:pPr>
            <w:r>
              <w:rPr>
                <w:rFonts w:ascii="DINRoundOT-Medium" w:hAnsi="DINRoundOT-Medium" w:cs="DINRoundOT-Medium"/>
                <w:b/>
                <w:color w:val="F79646" w:themeColor="accent6"/>
                <w:sz w:val="18"/>
                <w:szCs w:val="18"/>
              </w:rPr>
              <w:t>Non-</w:t>
            </w:r>
            <w:r w:rsidR="007103A5" w:rsidRPr="00CC6762">
              <w:rPr>
                <w:rFonts w:ascii="DINRoundOT-Medium" w:hAnsi="DINRoundOT-Medium" w:cs="DINRoundOT-Medium"/>
                <w:b/>
                <w:color w:val="F79646" w:themeColor="accent6"/>
                <w:sz w:val="18"/>
                <w:szCs w:val="18"/>
              </w:rPr>
              <w:t>Financial</w:t>
            </w:r>
            <w:r w:rsidRPr="00CC6762">
              <w:rPr>
                <w:rFonts w:ascii="DINRoundOT-Medium" w:hAnsi="DINRoundOT-Medium" w:cs="DINRoundOT-Medium"/>
                <w:b/>
                <w:color w:val="F79646" w:themeColor="accent6"/>
                <w:sz w:val="18"/>
                <w:szCs w:val="18"/>
              </w:rPr>
              <w:t>:</w:t>
            </w:r>
          </w:p>
          <w:p w14:paraId="2EA9F51F" w14:textId="77777777" w:rsidR="003F3FCB" w:rsidRPr="00887949" w:rsidRDefault="003F3FCB" w:rsidP="003F3FCB">
            <w:pPr>
              <w:rPr>
                <w:rFonts w:ascii="DINRoundOT" w:hAnsi="DINRoundOT" w:cs="DINRoundOT"/>
                <w:sz w:val="16"/>
                <w:szCs w:val="16"/>
              </w:rPr>
            </w:pPr>
            <w:r w:rsidRPr="00887949">
              <w:rPr>
                <w:rFonts w:ascii="DINRoundOT" w:hAnsi="DINRoundOT" w:cs="DINRoundOT"/>
                <w:sz w:val="16"/>
                <w:szCs w:val="16"/>
              </w:rPr>
              <w:t>All RAC Legal Services products and provision of services, including white labelled products to corporate partners</w:t>
            </w:r>
          </w:p>
          <w:p w14:paraId="512C2EAF" w14:textId="77777777" w:rsidR="007103A5" w:rsidRPr="00CC6762" w:rsidRDefault="007103A5" w:rsidP="000C0050">
            <w:pPr>
              <w:rPr>
                <w:rFonts w:ascii="DINRoundOT-Medium" w:hAnsi="DINRoundOT-Medium" w:cs="DINRoundOT-Medium"/>
                <w:sz w:val="18"/>
                <w:szCs w:val="18"/>
              </w:rPr>
            </w:pPr>
          </w:p>
          <w:p w14:paraId="512C2EB0" w14:textId="77777777" w:rsidR="007103A5" w:rsidRPr="00CC6762" w:rsidRDefault="007103A5" w:rsidP="000C0050">
            <w:pPr>
              <w:rPr>
                <w:rFonts w:ascii="DINRoundOT-Medium" w:hAnsi="DINRoundOT-Medium" w:cs="DINRoundOT-Medium"/>
                <w:color w:val="F79646" w:themeColor="accent6"/>
                <w:sz w:val="18"/>
                <w:szCs w:val="18"/>
              </w:rPr>
            </w:pPr>
            <w:r w:rsidRPr="00CC6762">
              <w:rPr>
                <w:rFonts w:ascii="DINRoundOT-Medium" w:hAnsi="DINRoundOT-Medium" w:cs="DINRoundOT-Medium"/>
                <w:b/>
                <w:color w:val="F79646" w:themeColor="accent6"/>
                <w:sz w:val="18"/>
                <w:szCs w:val="18"/>
              </w:rPr>
              <w:t xml:space="preserve">Reports to: </w:t>
            </w:r>
          </w:p>
          <w:p w14:paraId="512C2EB1" w14:textId="32D0D0B0" w:rsidR="007103A5" w:rsidRPr="005C2AD9" w:rsidRDefault="00DB083A" w:rsidP="000C0050">
            <w:pPr>
              <w:rPr>
                <w:rFonts w:ascii="DINRoundOT" w:hAnsi="DINRoundOT" w:cs="DINRoundOT"/>
                <w:sz w:val="16"/>
                <w:szCs w:val="16"/>
              </w:rPr>
            </w:pPr>
            <w:r w:rsidRPr="006E7F24">
              <w:rPr>
                <w:rFonts w:ascii="DINRoundOT" w:hAnsi="DINRoundOT" w:cs="DINRoundOT"/>
                <w:sz w:val="16"/>
                <w:szCs w:val="16"/>
              </w:rPr>
              <w:t>Technical Claims Manager</w:t>
            </w:r>
          </w:p>
          <w:p w14:paraId="512C2EB2" w14:textId="77777777" w:rsidR="007103A5" w:rsidRPr="00CC6762" w:rsidRDefault="007103A5" w:rsidP="000C0050">
            <w:pPr>
              <w:rPr>
                <w:rFonts w:ascii="DINRoundOT-Medium" w:hAnsi="DINRoundOT-Medium" w:cs="DINRoundOT-Medium"/>
                <w:sz w:val="18"/>
                <w:szCs w:val="18"/>
              </w:rPr>
            </w:pPr>
          </w:p>
          <w:p w14:paraId="512C2EB4" w14:textId="449205DD" w:rsidR="007103A5" w:rsidRDefault="007103A5" w:rsidP="000C0050">
            <w:pPr>
              <w:rPr>
                <w:rFonts w:ascii="DINRoundOT" w:hAnsi="DINRoundOT" w:cs="DINRoundOT"/>
                <w:sz w:val="16"/>
                <w:szCs w:val="16"/>
              </w:rPr>
            </w:pPr>
            <w:r w:rsidRPr="00CC6762">
              <w:rPr>
                <w:rFonts w:ascii="DINRoundOT-Medium" w:hAnsi="DINRoundOT-Medium" w:cs="DINRoundOT-Medium"/>
                <w:b/>
                <w:color w:val="F79646" w:themeColor="accent6"/>
                <w:sz w:val="18"/>
                <w:szCs w:val="18"/>
              </w:rPr>
              <w:t>Relationships</w:t>
            </w:r>
            <w:r w:rsidR="006E7F24">
              <w:rPr>
                <w:rFonts w:ascii="DINRoundOT-Medium" w:hAnsi="DINRoundOT-Medium" w:cs="DINRoundOT-Medium"/>
                <w:b/>
                <w:color w:val="F79646" w:themeColor="accent6"/>
                <w:sz w:val="18"/>
                <w:szCs w:val="18"/>
              </w:rPr>
              <w:t xml:space="preserve"> </w:t>
            </w:r>
            <w:r w:rsidRPr="00CC6762">
              <w:rPr>
                <w:rFonts w:ascii="DINRoundOT-Medium" w:hAnsi="DINRoundOT-Medium" w:cs="DINRoundOT-Medium"/>
                <w:b/>
                <w:color w:val="F79646" w:themeColor="accent6"/>
                <w:sz w:val="18"/>
                <w:szCs w:val="18"/>
              </w:rPr>
              <w:t>Internal:</w:t>
            </w:r>
            <w:r w:rsidR="00512073" w:rsidRPr="00887949">
              <w:rPr>
                <w:rFonts w:ascii="DINRoundOT" w:hAnsi="DINRoundOT" w:cs="DINRoundOT"/>
                <w:sz w:val="14"/>
                <w:szCs w:val="14"/>
              </w:rPr>
              <w:t xml:space="preserve"> </w:t>
            </w:r>
            <w:r w:rsidR="00512073" w:rsidRPr="003F3FCB">
              <w:rPr>
                <w:rFonts w:ascii="DINRoundOT" w:hAnsi="DINRoundOT" w:cs="DINRoundOT"/>
                <w:sz w:val="16"/>
                <w:szCs w:val="16"/>
              </w:rPr>
              <w:t>All RAC Colleagues, Team Managers, Technical</w:t>
            </w:r>
            <w:r w:rsidR="003F3FCB" w:rsidRPr="003F3FCB">
              <w:rPr>
                <w:rFonts w:ascii="DINRoundOT" w:hAnsi="DINRoundOT" w:cs="DINRoundOT"/>
                <w:sz w:val="16"/>
                <w:szCs w:val="16"/>
              </w:rPr>
              <w:t xml:space="preserve"> Claims</w:t>
            </w:r>
            <w:r w:rsidR="00512073" w:rsidRPr="003F3FCB">
              <w:rPr>
                <w:rFonts w:ascii="DINRoundOT" w:hAnsi="DINRoundOT" w:cs="DINRoundOT"/>
                <w:sz w:val="16"/>
                <w:szCs w:val="16"/>
              </w:rPr>
              <w:t xml:space="preserve"> Manager, Senior managers</w:t>
            </w:r>
            <w:r w:rsidR="003F3FCB">
              <w:rPr>
                <w:rFonts w:ascii="DINRoundOT" w:hAnsi="DINRoundOT" w:cs="DINRoundOT"/>
                <w:sz w:val="16"/>
                <w:szCs w:val="16"/>
              </w:rPr>
              <w:t xml:space="preserve">, </w:t>
            </w:r>
            <w:r w:rsidR="00F45EF7">
              <w:rPr>
                <w:rFonts w:ascii="DINRoundOT" w:hAnsi="DINRoundOT" w:cs="DINRoundOT"/>
                <w:sz w:val="16"/>
                <w:szCs w:val="16"/>
              </w:rPr>
              <w:t>F</w:t>
            </w:r>
            <w:r w:rsidR="003F3FCB">
              <w:rPr>
                <w:rFonts w:ascii="DINRoundOT" w:hAnsi="DINRoundOT" w:cs="DINRoundOT"/>
                <w:sz w:val="16"/>
                <w:szCs w:val="16"/>
              </w:rPr>
              <w:t>inance colleagues</w:t>
            </w:r>
            <w:r w:rsidR="003F1F28">
              <w:rPr>
                <w:rFonts w:ascii="DINRoundOT" w:hAnsi="DINRoundOT" w:cs="DINRoundOT"/>
                <w:sz w:val="16"/>
                <w:szCs w:val="16"/>
              </w:rPr>
              <w:t>.</w:t>
            </w:r>
          </w:p>
          <w:p w14:paraId="669F0B16" w14:textId="77777777" w:rsidR="00F45EF7" w:rsidRPr="00CC6762" w:rsidRDefault="00F45EF7" w:rsidP="000C0050">
            <w:pPr>
              <w:rPr>
                <w:rFonts w:ascii="DINRoundOT-Medium" w:hAnsi="DINRoundOT-Medium" w:cs="DINRoundOT-Medium"/>
                <w:b/>
                <w:color w:val="F79646" w:themeColor="accent6"/>
                <w:sz w:val="18"/>
                <w:szCs w:val="18"/>
              </w:rPr>
            </w:pPr>
          </w:p>
          <w:p w14:paraId="512C2EB5" w14:textId="77777777" w:rsidR="007103A5" w:rsidRPr="00CC6762" w:rsidRDefault="007103A5" w:rsidP="000C0050">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External:</w:t>
            </w:r>
          </w:p>
          <w:p w14:paraId="512C2EB6" w14:textId="311E4E00" w:rsidR="007103A5" w:rsidRPr="00CC6762" w:rsidRDefault="003F1F28" w:rsidP="000C0050">
            <w:pPr>
              <w:rPr>
                <w:rFonts w:ascii="DINRoundOT-Medium" w:hAnsi="DINRoundOT-Medium" w:cs="DINRoundOT-Medium"/>
                <w:sz w:val="16"/>
                <w:szCs w:val="16"/>
              </w:rPr>
            </w:pPr>
            <w:r w:rsidRPr="005C2AD9">
              <w:rPr>
                <w:rFonts w:ascii="DINRoundOT" w:hAnsi="DINRoundOT" w:cs="DINRoundOT"/>
                <w:sz w:val="16"/>
                <w:szCs w:val="16"/>
              </w:rPr>
              <w:t>RAC business partners, panel and non-panel solicitor’s firms, insurers, brokers and intermediaries as well as RAC clients entitled to use the service.</w:t>
            </w:r>
            <w:r>
              <w:rPr>
                <w:rFonts w:ascii="DINRoundOT-Medium" w:hAnsi="DINRoundOT-Medium" w:cs="DINRoundOT-Medium"/>
                <w:sz w:val="18"/>
                <w:szCs w:val="18"/>
              </w:rPr>
              <w:t xml:space="preserve"> </w:t>
            </w:r>
          </w:p>
        </w:tc>
        <w:tc>
          <w:tcPr>
            <w:tcW w:w="5543" w:type="dxa"/>
            <w:gridSpan w:val="2"/>
            <w:shd w:val="clear" w:color="auto" w:fill="auto"/>
          </w:tcPr>
          <w:p w14:paraId="512C2EB8" w14:textId="252EE385" w:rsidR="007103A5" w:rsidRPr="00BF5883" w:rsidRDefault="007103A5" w:rsidP="00EF7FF3">
            <w:pPr>
              <w:rPr>
                <w:rFonts w:ascii="DINRoundOT-Medium" w:hAnsi="DINRoundOT-Medium" w:cs="DINRoundOT-Medium"/>
                <w:b/>
                <w:color w:val="F79646" w:themeColor="accent6"/>
                <w:sz w:val="18"/>
                <w:szCs w:val="18"/>
              </w:rPr>
            </w:pPr>
            <w:r w:rsidRPr="00BF5883">
              <w:rPr>
                <w:rFonts w:ascii="DINRoundOT-Medium" w:hAnsi="DINRoundOT-Medium" w:cs="DINRoundOT-Medium"/>
                <w:b/>
                <w:color w:val="F79646" w:themeColor="accent6"/>
                <w:sz w:val="18"/>
                <w:szCs w:val="18"/>
              </w:rPr>
              <w:t xml:space="preserve">What the role </w:t>
            </w:r>
            <w:r w:rsidR="00CC6762" w:rsidRPr="00BF5883">
              <w:rPr>
                <w:rFonts w:ascii="DINRoundOT-Medium" w:hAnsi="DINRoundOT-Medium" w:cs="DINRoundOT-Medium"/>
                <w:b/>
                <w:color w:val="F79646" w:themeColor="accent6"/>
                <w:sz w:val="18"/>
                <w:szCs w:val="18"/>
              </w:rPr>
              <w:t>must</w:t>
            </w:r>
            <w:r w:rsidRPr="00BF5883">
              <w:rPr>
                <w:rFonts w:ascii="DINRoundOT-Medium" w:hAnsi="DINRoundOT-Medium" w:cs="DINRoundOT-Medium"/>
                <w:b/>
                <w:color w:val="F79646" w:themeColor="accent6"/>
                <w:sz w:val="18"/>
                <w:szCs w:val="18"/>
              </w:rPr>
              <w:t xml:space="preserve"> deliver</w:t>
            </w:r>
          </w:p>
          <w:p w14:paraId="009A091E" w14:textId="77777777" w:rsidR="00F45EF7" w:rsidRDefault="00BF5883" w:rsidP="00BF5883">
            <w:pPr>
              <w:rPr>
                <w:rFonts w:ascii="DINRoundOT" w:hAnsi="DINRoundOT" w:cs="DINRoundOT"/>
                <w:sz w:val="16"/>
                <w:szCs w:val="16"/>
              </w:rPr>
            </w:pPr>
            <w:r w:rsidRPr="00BF5883">
              <w:rPr>
                <w:rFonts w:ascii="DINRoundOT" w:hAnsi="DINRoundOT" w:cs="DINRoundOT"/>
                <w:sz w:val="16"/>
                <w:szCs w:val="16"/>
              </w:rPr>
              <w:t>To proactively manage the progress of legal expenses insurance claims with appropriate supervision</w:t>
            </w:r>
            <w:r w:rsidR="00F45EF7">
              <w:rPr>
                <w:rFonts w:ascii="DINRoundOT" w:hAnsi="DINRoundOT" w:cs="DINRoundOT"/>
                <w:sz w:val="16"/>
                <w:szCs w:val="16"/>
              </w:rPr>
              <w:t xml:space="preserve">.  </w:t>
            </w:r>
          </w:p>
          <w:p w14:paraId="653A1C9C" w14:textId="77777777" w:rsidR="00F45EF7" w:rsidRDefault="00F45EF7" w:rsidP="00BF5883">
            <w:pPr>
              <w:rPr>
                <w:rFonts w:ascii="DINRoundOT" w:hAnsi="DINRoundOT" w:cs="DINRoundOT"/>
                <w:sz w:val="16"/>
                <w:szCs w:val="16"/>
              </w:rPr>
            </w:pPr>
          </w:p>
          <w:p w14:paraId="3A847D52" w14:textId="13232FE7" w:rsidR="00BF5883" w:rsidRDefault="00F45EF7" w:rsidP="00BF5883">
            <w:pPr>
              <w:rPr>
                <w:rFonts w:ascii="DINRoundOT" w:hAnsi="DINRoundOT" w:cs="DINRoundOT"/>
                <w:sz w:val="16"/>
                <w:szCs w:val="16"/>
              </w:rPr>
            </w:pPr>
            <w:r>
              <w:rPr>
                <w:rFonts w:ascii="DINRoundOT" w:hAnsi="DINRoundOT" w:cs="DINRoundOT"/>
                <w:sz w:val="16"/>
                <w:szCs w:val="16"/>
              </w:rPr>
              <w:t>To ensure</w:t>
            </w:r>
            <w:r w:rsidR="00BF5883" w:rsidRPr="00BF5883">
              <w:rPr>
                <w:rFonts w:ascii="DINRoundOT" w:hAnsi="DINRoundOT" w:cs="DINRoundOT"/>
                <w:sz w:val="16"/>
                <w:szCs w:val="16"/>
              </w:rPr>
              <w:t xml:space="preserve"> that new claims are set up and processed within SLAs, regular updates are obtained from solicitors appointed under the policies of legal expenses insurance and that complex issues are referred to management where appropriate.</w:t>
            </w:r>
          </w:p>
          <w:p w14:paraId="77439829" w14:textId="77777777" w:rsidR="00BF5883" w:rsidRPr="00BF5883" w:rsidRDefault="00BF5883" w:rsidP="00BF5883">
            <w:pPr>
              <w:rPr>
                <w:rFonts w:ascii="DINRoundOT" w:hAnsi="DINRoundOT" w:cs="DINRoundOT"/>
                <w:sz w:val="16"/>
                <w:szCs w:val="16"/>
              </w:rPr>
            </w:pPr>
          </w:p>
          <w:p w14:paraId="38B3FD86" w14:textId="73CC2914" w:rsidR="00BF5883" w:rsidRDefault="00F45EF7" w:rsidP="00BF5883">
            <w:pPr>
              <w:rPr>
                <w:rFonts w:ascii="DINRoundOT" w:hAnsi="DINRoundOT" w:cs="DINRoundOT"/>
                <w:sz w:val="16"/>
                <w:szCs w:val="16"/>
              </w:rPr>
            </w:pPr>
            <w:r>
              <w:rPr>
                <w:rFonts w:ascii="DINRoundOT" w:hAnsi="DINRoundOT" w:cs="DINRoundOT"/>
                <w:sz w:val="16"/>
                <w:szCs w:val="16"/>
              </w:rPr>
              <w:t>To manage</w:t>
            </w:r>
            <w:r w:rsidR="00BF5883" w:rsidRPr="00BF5883">
              <w:rPr>
                <w:rFonts w:ascii="DINRoundOT" w:hAnsi="DINRoundOT" w:cs="DINRoundOT"/>
                <w:sz w:val="16"/>
                <w:szCs w:val="16"/>
              </w:rPr>
              <w:t xml:space="preserve"> customer expectations concerning process and timescales from the point of initial contact through to claim conclusion. </w:t>
            </w:r>
          </w:p>
          <w:p w14:paraId="027D66E4" w14:textId="77777777" w:rsidR="00BF5883" w:rsidRDefault="00BF5883" w:rsidP="00BF5883">
            <w:pPr>
              <w:rPr>
                <w:rFonts w:ascii="DINRoundOT" w:hAnsi="DINRoundOT" w:cs="DINRoundOT"/>
                <w:sz w:val="16"/>
                <w:szCs w:val="16"/>
              </w:rPr>
            </w:pPr>
          </w:p>
          <w:p w14:paraId="07C895C6" w14:textId="300D9755" w:rsidR="00BF5883" w:rsidRDefault="00BF5883" w:rsidP="00BF5883">
            <w:pPr>
              <w:rPr>
                <w:rFonts w:ascii="DINRoundOT" w:hAnsi="DINRoundOT" w:cs="DINRoundOT"/>
                <w:sz w:val="16"/>
                <w:szCs w:val="16"/>
              </w:rPr>
            </w:pPr>
            <w:r w:rsidRPr="00BF5883">
              <w:rPr>
                <w:rFonts w:ascii="DINRoundOT" w:hAnsi="DINRoundOT" w:cs="DINRoundOT"/>
                <w:sz w:val="16"/>
                <w:szCs w:val="16"/>
              </w:rPr>
              <w:t>Ensure that any barriers to service or unnecessary delays are quickly identified, addressed and/or escalated as appropriate.</w:t>
            </w:r>
          </w:p>
          <w:p w14:paraId="147363DC" w14:textId="77777777" w:rsidR="00BF5883" w:rsidRPr="00BF5883" w:rsidRDefault="00BF5883" w:rsidP="00BF5883">
            <w:pPr>
              <w:rPr>
                <w:rFonts w:ascii="DINRoundOT" w:hAnsi="DINRoundOT" w:cs="DINRoundOT"/>
                <w:sz w:val="16"/>
                <w:szCs w:val="16"/>
              </w:rPr>
            </w:pPr>
          </w:p>
          <w:p w14:paraId="35267E62" w14:textId="5CBE0B3E" w:rsidR="00BF5883" w:rsidRPr="00BF5883" w:rsidRDefault="00BF5883" w:rsidP="00BF5883">
            <w:pPr>
              <w:pStyle w:val="NoSpacing"/>
              <w:rPr>
                <w:rFonts w:ascii="DINRoundOT" w:hAnsi="DINRoundOT" w:cs="DINRoundOT"/>
                <w:sz w:val="16"/>
                <w:szCs w:val="16"/>
              </w:rPr>
            </w:pPr>
            <w:r w:rsidRPr="006E7F24">
              <w:rPr>
                <w:rFonts w:ascii="DINRoundOT" w:hAnsi="DINRoundOT" w:cs="DINRoundOT"/>
                <w:sz w:val="16"/>
                <w:szCs w:val="16"/>
              </w:rPr>
              <w:t xml:space="preserve">Referring claims </w:t>
            </w:r>
            <w:r w:rsidR="00DB083A" w:rsidRPr="006E7F24">
              <w:rPr>
                <w:rFonts w:ascii="DINRoundOT" w:hAnsi="DINRoundOT" w:cs="DINRoundOT"/>
                <w:sz w:val="16"/>
                <w:szCs w:val="16"/>
              </w:rPr>
              <w:t>in line with policy</w:t>
            </w:r>
            <w:r w:rsidR="006E7F24" w:rsidRPr="006E7F24">
              <w:rPr>
                <w:rFonts w:ascii="DINRoundOT" w:hAnsi="DINRoundOT" w:cs="DINRoundOT"/>
                <w:sz w:val="16"/>
                <w:szCs w:val="16"/>
              </w:rPr>
              <w:t xml:space="preserve"> terms</w:t>
            </w:r>
            <w:r w:rsidR="00DB083A" w:rsidRPr="006E7F24">
              <w:rPr>
                <w:rFonts w:ascii="DINRoundOT" w:hAnsi="DINRoundOT" w:cs="DINRoundOT"/>
                <w:sz w:val="16"/>
                <w:szCs w:val="16"/>
              </w:rPr>
              <w:t xml:space="preserve"> and declining </w:t>
            </w:r>
            <w:r w:rsidRPr="006E7F24">
              <w:rPr>
                <w:rFonts w:ascii="DINRoundOT" w:hAnsi="DINRoundOT" w:cs="DINRoundOT"/>
                <w:sz w:val="16"/>
                <w:szCs w:val="16"/>
              </w:rPr>
              <w:t xml:space="preserve">claims where appropriate </w:t>
            </w:r>
            <w:r w:rsidR="00DB083A" w:rsidRPr="006E7F24">
              <w:rPr>
                <w:rFonts w:ascii="DINRoundOT" w:hAnsi="DINRoundOT" w:cs="DINRoundOT"/>
                <w:sz w:val="16"/>
                <w:szCs w:val="16"/>
              </w:rPr>
              <w:t>whilst</w:t>
            </w:r>
            <w:r w:rsidRPr="006E7F24">
              <w:rPr>
                <w:rFonts w:ascii="DINRoundOT" w:hAnsi="DINRoundOT" w:cs="DINRoundOT"/>
                <w:sz w:val="16"/>
                <w:szCs w:val="16"/>
              </w:rPr>
              <w:t xml:space="preserve"> ensuring that this is communicated in writing with reference to specific policy terms/exclusions.</w:t>
            </w:r>
          </w:p>
          <w:p w14:paraId="5ED32891" w14:textId="77777777" w:rsidR="00BF5883" w:rsidRDefault="00BF5883" w:rsidP="00BF5883">
            <w:pPr>
              <w:rPr>
                <w:rFonts w:ascii="DINRoundOT" w:hAnsi="DINRoundOT" w:cs="DINRoundOT"/>
                <w:sz w:val="16"/>
                <w:szCs w:val="16"/>
              </w:rPr>
            </w:pPr>
          </w:p>
          <w:p w14:paraId="20CB4AF2" w14:textId="433FCE39" w:rsidR="00BF5883" w:rsidRDefault="00BF5883" w:rsidP="00BF5883">
            <w:pPr>
              <w:rPr>
                <w:rFonts w:ascii="DINRoundOT" w:hAnsi="DINRoundOT" w:cs="DINRoundOT"/>
                <w:sz w:val="16"/>
                <w:szCs w:val="16"/>
              </w:rPr>
            </w:pPr>
            <w:r w:rsidRPr="00BF5883">
              <w:rPr>
                <w:rFonts w:ascii="DINRoundOT" w:hAnsi="DINRoundOT" w:cs="DINRoundOT"/>
                <w:sz w:val="16"/>
                <w:szCs w:val="16"/>
              </w:rPr>
              <w:t>Review</w:t>
            </w:r>
            <w:r>
              <w:rPr>
                <w:rFonts w:ascii="DINRoundOT" w:hAnsi="DINRoundOT" w:cs="DINRoundOT"/>
                <w:sz w:val="16"/>
                <w:szCs w:val="16"/>
              </w:rPr>
              <w:t>ing</w:t>
            </w:r>
            <w:r w:rsidRPr="00BF5883">
              <w:rPr>
                <w:rFonts w:ascii="DINRoundOT" w:hAnsi="DINRoundOT" w:cs="DINRoundOT"/>
                <w:sz w:val="16"/>
                <w:szCs w:val="16"/>
              </w:rPr>
              <w:t xml:space="preserve"> documentation from clients and be able to identify missing information needed </w:t>
            </w:r>
            <w:r w:rsidR="00F45EF7">
              <w:rPr>
                <w:rFonts w:ascii="DINRoundOT" w:hAnsi="DINRoundOT" w:cs="DINRoundOT"/>
                <w:sz w:val="16"/>
                <w:szCs w:val="16"/>
              </w:rPr>
              <w:t>to complete the claims assessment process.</w:t>
            </w:r>
            <w:r w:rsidRPr="00BF5883">
              <w:rPr>
                <w:rFonts w:ascii="DINRoundOT" w:hAnsi="DINRoundOT" w:cs="DINRoundOT"/>
                <w:sz w:val="16"/>
                <w:szCs w:val="16"/>
              </w:rPr>
              <w:t xml:space="preserve"> </w:t>
            </w:r>
          </w:p>
          <w:p w14:paraId="3D2C52BA" w14:textId="77777777" w:rsidR="00BF5883" w:rsidRPr="00BF5883" w:rsidRDefault="00BF5883" w:rsidP="00BF5883">
            <w:pPr>
              <w:rPr>
                <w:rFonts w:ascii="DINRoundOT" w:hAnsi="DINRoundOT" w:cs="DINRoundOT"/>
                <w:sz w:val="16"/>
                <w:szCs w:val="16"/>
              </w:rPr>
            </w:pPr>
          </w:p>
          <w:p w14:paraId="3206FB7C" w14:textId="1A952AC7" w:rsidR="00BF5883" w:rsidRPr="00BF5883" w:rsidRDefault="00BF5883" w:rsidP="00BF5883">
            <w:pPr>
              <w:pStyle w:val="BodyText"/>
              <w:rPr>
                <w:rFonts w:ascii="DINRoundOT" w:hAnsi="DINRoundOT" w:cs="DINRoundOT"/>
                <w:sz w:val="16"/>
                <w:szCs w:val="16"/>
                <w:lang w:eastAsia="en-US"/>
              </w:rPr>
            </w:pPr>
            <w:r w:rsidRPr="00BF5883">
              <w:rPr>
                <w:rFonts w:ascii="DINRoundOT" w:hAnsi="DINRoundOT" w:cs="DINRoundOT"/>
                <w:sz w:val="16"/>
                <w:szCs w:val="16"/>
                <w:lang w:eastAsia="en-US"/>
              </w:rPr>
              <w:t>To provide accurate policy application and guidance to all clients, colleagues</w:t>
            </w:r>
            <w:r w:rsidR="00F45EF7">
              <w:rPr>
                <w:rFonts w:ascii="DINRoundOT" w:hAnsi="DINRoundOT" w:cs="DINRoundOT"/>
                <w:sz w:val="16"/>
                <w:szCs w:val="16"/>
                <w:lang w:eastAsia="en-US"/>
              </w:rPr>
              <w:t xml:space="preserve">, corporate </w:t>
            </w:r>
            <w:r w:rsidRPr="00BF5883">
              <w:rPr>
                <w:rFonts w:ascii="DINRoundOT" w:hAnsi="DINRoundOT" w:cs="DINRoundOT"/>
                <w:sz w:val="16"/>
                <w:szCs w:val="16"/>
                <w:lang w:eastAsia="en-US"/>
              </w:rPr>
              <w:t xml:space="preserve">partners </w:t>
            </w:r>
            <w:r w:rsidR="00F45EF7">
              <w:rPr>
                <w:rFonts w:ascii="DINRoundOT" w:hAnsi="DINRoundOT" w:cs="DINRoundOT"/>
                <w:sz w:val="16"/>
                <w:szCs w:val="16"/>
                <w:lang w:eastAsia="en-US"/>
              </w:rPr>
              <w:t xml:space="preserve">and solicitors </w:t>
            </w:r>
            <w:r w:rsidRPr="00BF5883">
              <w:rPr>
                <w:rFonts w:ascii="DINRoundOT" w:hAnsi="DINRoundOT" w:cs="DINRoundOT"/>
                <w:sz w:val="16"/>
                <w:szCs w:val="16"/>
                <w:lang w:eastAsia="en-US"/>
              </w:rPr>
              <w:t>on all products/policies provided by and/or serviced by RAC LS.</w:t>
            </w:r>
          </w:p>
          <w:p w14:paraId="1064B332" w14:textId="77777777" w:rsidR="008868F8" w:rsidRDefault="00BF5883" w:rsidP="00886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r w:rsidRPr="00BF5883">
              <w:rPr>
                <w:rFonts w:ascii="DINRoundOT" w:hAnsi="DINRoundOT" w:cs="DINRoundOT"/>
                <w:sz w:val="16"/>
                <w:szCs w:val="16"/>
              </w:rPr>
              <w:t>To build and maintain relationships with clients, panel solicitors and corporate partners to continuously improve the service provided and meet the client’s needs.</w:t>
            </w:r>
          </w:p>
          <w:p w14:paraId="3485C26D" w14:textId="77777777" w:rsidR="008868F8" w:rsidRDefault="008868F8" w:rsidP="00886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p>
          <w:p w14:paraId="507644A4" w14:textId="0A808E05" w:rsidR="00BF5883" w:rsidRDefault="00BF5883" w:rsidP="00886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r w:rsidRPr="00BF5883">
              <w:rPr>
                <w:rFonts w:ascii="DINRoundOT" w:hAnsi="DINRoundOT" w:cs="DINRoundOT"/>
                <w:sz w:val="16"/>
                <w:szCs w:val="16"/>
              </w:rPr>
              <w:t>Agreeing the appointment of solicitors and authorising initial indemnity limits with supervision.</w:t>
            </w:r>
          </w:p>
          <w:p w14:paraId="00D505B3" w14:textId="77777777" w:rsidR="008868F8" w:rsidRPr="00BF5883" w:rsidRDefault="008868F8" w:rsidP="008868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p>
          <w:p w14:paraId="7DB65D02" w14:textId="77777777" w:rsidR="008868F8" w:rsidRDefault="00BF5883" w:rsidP="00BF5883">
            <w:pPr>
              <w:rPr>
                <w:rFonts w:ascii="DINRoundOT" w:hAnsi="DINRoundOT" w:cs="DINRoundOT"/>
                <w:sz w:val="16"/>
                <w:szCs w:val="16"/>
              </w:rPr>
            </w:pPr>
            <w:r w:rsidRPr="00BF5883">
              <w:rPr>
                <w:rFonts w:ascii="DINRoundOT" w:hAnsi="DINRoundOT" w:cs="DINRoundOT"/>
                <w:sz w:val="16"/>
                <w:szCs w:val="16"/>
              </w:rPr>
              <w:t xml:space="preserve">To ensure that authorised costs and accruals are consistently updated in line with internal policies and procedures to accurately reflect the level of risk exposure. </w:t>
            </w:r>
          </w:p>
          <w:p w14:paraId="62F8E361" w14:textId="0137DB6E" w:rsidR="008868F8" w:rsidRDefault="008868F8" w:rsidP="00BF5883">
            <w:pPr>
              <w:rPr>
                <w:rFonts w:ascii="DINRoundOT" w:hAnsi="DINRoundOT" w:cs="DINRoundOT"/>
                <w:sz w:val="16"/>
                <w:szCs w:val="16"/>
              </w:rPr>
            </w:pPr>
          </w:p>
          <w:p w14:paraId="49EBBDDB" w14:textId="1BAAFF28" w:rsidR="006E7F24" w:rsidRDefault="006E7F24" w:rsidP="006E7F24">
            <w:pPr>
              <w:rPr>
                <w:rFonts w:ascii="DINRoundOT" w:hAnsi="DINRoundOT" w:cs="DINRoundOT"/>
                <w:sz w:val="16"/>
                <w:szCs w:val="16"/>
              </w:rPr>
            </w:pPr>
            <w:r w:rsidRPr="006E7F24">
              <w:rPr>
                <w:rFonts w:ascii="DINRoundOT" w:hAnsi="DINRoundOT" w:cs="DINRoundOT"/>
                <w:sz w:val="16"/>
                <w:szCs w:val="16"/>
              </w:rPr>
              <w:t>Proactively manage the</w:t>
            </w:r>
            <w:r w:rsidR="00DB083A" w:rsidRPr="006E7F24">
              <w:rPr>
                <w:rFonts w:ascii="DINRoundOT" w:hAnsi="DINRoundOT" w:cs="DINRoundOT"/>
                <w:sz w:val="16"/>
                <w:szCs w:val="16"/>
              </w:rPr>
              <w:t xml:space="preserve"> billing process </w:t>
            </w:r>
            <w:r w:rsidRPr="006E7F24">
              <w:rPr>
                <w:rFonts w:ascii="DINRoundOT" w:hAnsi="DINRoundOT" w:cs="DINRoundOT"/>
                <w:sz w:val="16"/>
                <w:szCs w:val="16"/>
              </w:rPr>
              <w:t>for all</w:t>
            </w:r>
            <w:r w:rsidR="00DB083A" w:rsidRPr="006E7F24">
              <w:rPr>
                <w:rFonts w:ascii="DINRoundOT" w:hAnsi="DINRoundOT" w:cs="DINRoundOT"/>
                <w:sz w:val="16"/>
                <w:szCs w:val="16"/>
              </w:rPr>
              <w:t xml:space="preserve"> LEI products by accurate reconciliation of data and timely </w:t>
            </w:r>
            <w:r w:rsidRPr="006E7F24">
              <w:rPr>
                <w:rFonts w:ascii="DINRoundOT" w:hAnsi="DINRoundOT" w:cs="DINRoundOT"/>
                <w:sz w:val="16"/>
                <w:szCs w:val="16"/>
              </w:rPr>
              <w:t xml:space="preserve">processing of payments </w:t>
            </w:r>
            <w:r w:rsidR="00DB083A" w:rsidRPr="006E7F24">
              <w:rPr>
                <w:rFonts w:ascii="DINRoundOT" w:hAnsi="DINRoundOT" w:cs="DINRoundOT"/>
                <w:sz w:val="16"/>
                <w:szCs w:val="16"/>
              </w:rPr>
              <w:t xml:space="preserve">in line with our internal procedures. </w:t>
            </w:r>
            <w:r w:rsidRPr="006E7F24">
              <w:rPr>
                <w:rFonts w:ascii="DINRoundOT" w:hAnsi="DINRoundOT" w:cs="DINRoundOT"/>
                <w:sz w:val="16"/>
                <w:szCs w:val="16"/>
              </w:rPr>
              <w:t xml:space="preserve"> </w:t>
            </w:r>
            <w:r w:rsidRPr="006E7F24">
              <w:rPr>
                <w:rFonts w:ascii="DINRoundOT" w:hAnsi="DINRoundOT" w:cs="DINRoundOT"/>
                <w:sz w:val="16"/>
                <w:szCs w:val="16"/>
              </w:rPr>
              <w:t>Ensure all bills received are reviewed and challenged where appropriate</w:t>
            </w:r>
            <w:r w:rsidRPr="006E7F24">
              <w:rPr>
                <w:rFonts w:ascii="DINRoundOT" w:hAnsi="DINRoundOT" w:cs="DINRoundOT"/>
                <w:sz w:val="16"/>
                <w:szCs w:val="16"/>
              </w:rPr>
              <w:t>.</w:t>
            </w:r>
          </w:p>
          <w:p w14:paraId="68722BC4" w14:textId="73DF6375" w:rsidR="00DB083A" w:rsidRDefault="00DB083A" w:rsidP="00BF5883">
            <w:pPr>
              <w:rPr>
                <w:rFonts w:ascii="DINRoundOT" w:hAnsi="DINRoundOT" w:cs="DINRoundOT"/>
                <w:sz w:val="16"/>
                <w:szCs w:val="16"/>
              </w:rPr>
            </w:pPr>
          </w:p>
          <w:p w14:paraId="744ED8C5" w14:textId="77777777" w:rsidR="00BF5883" w:rsidRPr="00BF5883" w:rsidRDefault="00BF5883" w:rsidP="00BF5883">
            <w:pPr>
              <w:rPr>
                <w:rFonts w:ascii="DINRoundOT" w:hAnsi="DINRoundOT" w:cs="DINRoundOT"/>
                <w:sz w:val="16"/>
                <w:szCs w:val="16"/>
              </w:rPr>
            </w:pPr>
          </w:p>
          <w:p w14:paraId="3072369F" w14:textId="76716529" w:rsidR="00BF5883" w:rsidRDefault="00BF5883" w:rsidP="00BF58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r w:rsidRPr="00BF5883">
              <w:rPr>
                <w:rFonts w:ascii="DINRoundOT" w:hAnsi="DINRoundOT" w:cs="DINRoundOT"/>
                <w:sz w:val="16"/>
                <w:szCs w:val="16"/>
              </w:rPr>
              <w:t>Deal with inbound and outbound telephone enquiries from clients and solicitors and update the case management system with full details of any calls. All calls to be dealt with in accordance with claims services call matrix and guidance.</w:t>
            </w:r>
          </w:p>
          <w:p w14:paraId="7742C9CE" w14:textId="77777777" w:rsidR="008A1270" w:rsidRPr="00887949" w:rsidRDefault="008A1270" w:rsidP="00BF58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DINRoundOT" w:hAnsi="DINRoundOT" w:cs="DINRoundOT"/>
                <w:sz w:val="16"/>
                <w:szCs w:val="16"/>
              </w:rPr>
            </w:pPr>
          </w:p>
          <w:p w14:paraId="3C0741A2" w14:textId="77777777" w:rsidR="008A1270" w:rsidRDefault="00BF5883" w:rsidP="00BF5883">
            <w:pPr>
              <w:pStyle w:val="RACNormal"/>
              <w:rPr>
                <w:rFonts w:ascii="DINRoundOT" w:hAnsi="DINRoundOT" w:cs="DINRoundOT"/>
                <w:spacing w:val="0"/>
                <w:sz w:val="16"/>
                <w:szCs w:val="16"/>
              </w:rPr>
            </w:pPr>
            <w:r w:rsidRPr="00BF5883">
              <w:rPr>
                <w:rFonts w:ascii="DINRoundOT" w:hAnsi="DINRoundOT" w:cs="DINRoundOT"/>
                <w:spacing w:val="0"/>
                <w:sz w:val="16"/>
                <w:szCs w:val="16"/>
              </w:rPr>
              <w:t>Ancillary Task</w:t>
            </w:r>
          </w:p>
          <w:p w14:paraId="0E7E5DD2" w14:textId="33FD22E9" w:rsidR="00BF5883" w:rsidRPr="00BF5883" w:rsidRDefault="008A1270" w:rsidP="00BF5883">
            <w:pPr>
              <w:pStyle w:val="RACNormal"/>
              <w:rPr>
                <w:rFonts w:ascii="DINRoundOT" w:hAnsi="DINRoundOT" w:cs="DINRoundOT"/>
                <w:spacing w:val="0"/>
                <w:sz w:val="16"/>
                <w:szCs w:val="16"/>
              </w:rPr>
            </w:pPr>
            <w:r>
              <w:rPr>
                <w:rFonts w:ascii="DINRoundOT" w:hAnsi="DINRoundOT" w:cs="DINRoundOT"/>
                <w:spacing w:val="0"/>
                <w:sz w:val="16"/>
                <w:szCs w:val="16"/>
              </w:rPr>
              <w:t>T</w:t>
            </w:r>
            <w:r w:rsidR="00BF5883" w:rsidRPr="00BF5883">
              <w:rPr>
                <w:rFonts w:ascii="DINRoundOT" w:hAnsi="DINRoundOT" w:cs="DINRoundOT"/>
                <w:spacing w:val="0"/>
                <w:sz w:val="16"/>
                <w:szCs w:val="16"/>
              </w:rPr>
              <w:t>o assist the Technical Claims Manager</w:t>
            </w:r>
            <w:r w:rsidR="006E7F24">
              <w:rPr>
                <w:rFonts w:ascii="DINRoundOT" w:hAnsi="DINRoundOT" w:cs="DINRoundOT"/>
                <w:spacing w:val="0"/>
                <w:sz w:val="16"/>
                <w:szCs w:val="16"/>
              </w:rPr>
              <w:t xml:space="preserve">, </w:t>
            </w:r>
            <w:r w:rsidR="006E7F24">
              <w:rPr>
                <w:rFonts w:ascii="DINRoundOT" w:hAnsi="DINRoundOT" w:cs="DINRoundOT"/>
                <w:spacing w:val="0"/>
                <w:sz w:val="16"/>
                <w:szCs w:val="16"/>
              </w:rPr>
              <w:t xml:space="preserve">Legal </w:t>
            </w:r>
            <w:r w:rsidR="006E7F24" w:rsidRPr="00BF5883">
              <w:rPr>
                <w:rFonts w:ascii="DINRoundOT" w:hAnsi="DINRoundOT" w:cs="DINRoundOT"/>
                <w:spacing w:val="0"/>
                <w:sz w:val="16"/>
                <w:szCs w:val="16"/>
              </w:rPr>
              <w:t xml:space="preserve">Advisory Team </w:t>
            </w:r>
            <w:r w:rsidR="006E7F24">
              <w:rPr>
                <w:rFonts w:ascii="DINRoundOT" w:hAnsi="DINRoundOT" w:cs="DINRoundOT"/>
                <w:spacing w:val="0"/>
                <w:sz w:val="16"/>
                <w:szCs w:val="16"/>
              </w:rPr>
              <w:t>M</w:t>
            </w:r>
            <w:r w:rsidR="006E7F24" w:rsidRPr="00BF5883">
              <w:rPr>
                <w:rFonts w:ascii="DINRoundOT" w:hAnsi="DINRoundOT" w:cs="DINRoundOT"/>
                <w:spacing w:val="0"/>
                <w:sz w:val="16"/>
                <w:szCs w:val="16"/>
              </w:rPr>
              <w:t>anager</w:t>
            </w:r>
            <w:r w:rsidR="00BF5883" w:rsidRPr="00BF5883">
              <w:rPr>
                <w:rFonts w:ascii="DINRoundOT" w:hAnsi="DINRoundOT" w:cs="DINRoundOT"/>
                <w:spacing w:val="0"/>
                <w:sz w:val="16"/>
                <w:szCs w:val="16"/>
              </w:rPr>
              <w:t xml:space="preserve"> or Operations Manager with any </w:t>
            </w:r>
            <w:proofErr w:type="spellStart"/>
            <w:r w:rsidR="00BF5883" w:rsidRPr="00BF5883">
              <w:rPr>
                <w:rFonts w:ascii="DINRoundOT" w:hAnsi="DINRoundOT" w:cs="DINRoundOT"/>
                <w:spacing w:val="0"/>
                <w:sz w:val="16"/>
                <w:szCs w:val="16"/>
              </w:rPr>
              <w:t>adhoc</w:t>
            </w:r>
            <w:proofErr w:type="spellEnd"/>
            <w:r w:rsidR="00BF5883" w:rsidRPr="00BF5883">
              <w:rPr>
                <w:rFonts w:ascii="DINRoundOT" w:hAnsi="DINRoundOT" w:cs="DINRoundOT"/>
                <w:spacing w:val="0"/>
                <w:sz w:val="16"/>
                <w:szCs w:val="16"/>
              </w:rPr>
              <w:t xml:space="preserve"> tasks/projects/duties that arise </w:t>
            </w:r>
          </w:p>
          <w:p w14:paraId="512C2ECD" w14:textId="714804E9" w:rsidR="00CA67E9" w:rsidRPr="00BF5883" w:rsidRDefault="00CA67E9" w:rsidP="00CC6762">
            <w:pPr>
              <w:tabs>
                <w:tab w:val="left" w:pos="432"/>
              </w:tabs>
              <w:rPr>
                <w:rFonts w:ascii="DINRoundOT" w:hAnsi="DINRoundOT" w:cs="DINRoundOT"/>
                <w:sz w:val="16"/>
                <w:szCs w:val="16"/>
              </w:rPr>
            </w:pPr>
          </w:p>
        </w:tc>
        <w:tc>
          <w:tcPr>
            <w:tcW w:w="3224" w:type="dxa"/>
            <w:gridSpan w:val="2"/>
            <w:shd w:val="clear" w:color="auto" w:fill="auto"/>
          </w:tcPr>
          <w:p w14:paraId="0C1F229D" w14:textId="63698566" w:rsidR="00BF5883" w:rsidRPr="00F45EF7" w:rsidRDefault="00BF5883" w:rsidP="00BF5883">
            <w:pPr>
              <w:rPr>
                <w:rFonts w:ascii="DINRoundOT-Medium" w:hAnsi="DINRoundOT-Medium" w:cs="DINRoundOT-Medium"/>
                <w:b/>
                <w:color w:val="F79646" w:themeColor="accent6"/>
                <w:sz w:val="18"/>
                <w:szCs w:val="18"/>
              </w:rPr>
            </w:pPr>
            <w:r w:rsidRPr="00BF5883">
              <w:rPr>
                <w:rFonts w:ascii="DINRoundOT-Medium" w:hAnsi="DINRoundOT-Medium" w:cs="DINRoundOT-Medium"/>
                <w:b/>
                <w:color w:val="F79646" w:themeColor="accent6"/>
                <w:sz w:val="18"/>
                <w:szCs w:val="18"/>
              </w:rPr>
              <w:lastRenderedPageBreak/>
              <w:t>Essential Skills:</w:t>
            </w:r>
          </w:p>
          <w:p w14:paraId="217F9470" w14:textId="244954FA"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 xml:space="preserve">Good working knowledge of Legal Expense Insurance </w:t>
            </w:r>
            <w:r>
              <w:rPr>
                <w:rFonts w:ascii="DINRoundOT" w:hAnsi="DINRoundOT" w:cs="DINRoundOT"/>
                <w:sz w:val="16"/>
                <w:szCs w:val="16"/>
              </w:rPr>
              <w:t>products for both household and motor</w:t>
            </w:r>
            <w:r w:rsidRPr="00887949">
              <w:rPr>
                <w:rFonts w:ascii="DINRoundOT" w:hAnsi="DINRoundOT" w:cs="DINRoundOT"/>
                <w:sz w:val="16"/>
                <w:szCs w:val="16"/>
              </w:rPr>
              <w:t xml:space="preserve">.  </w:t>
            </w:r>
          </w:p>
          <w:p w14:paraId="366E5764" w14:textId="77777777" w:rsidR="00BF5883" w:rsidRPr="00887949" w:rsidRDefault="00BF5883" w:rsidP="00BF5883">
            <w:pPr>
              <w:rPr>
                <w:rFonts w:ascii="DINRoundOT" w:hAnsi="DINRoundOT" w:cs="DINRoundOT"/>
                <w:sz w:val="16"/>
                <w:szCs w:val="16"/>
              </w:rPr>
            </w:pPr>
          </w:p>
          <w:p w14:paraId="421B74D7" w14:textId="4C943D74" w:rsidR="00BF5883" w:rsidRDefault="00BF5883" w:rsidP="00BF5883">
            <w:pPr>
              <w:rPr>
                <w:rFonts w:ascii="DINRoundOT" w:hAnsi="DINRoundOT" w:cs="DINRoundOT"/>
                <w:sz w:val="16"/>
                <w:szCs w:val="16"/>
              </w:rPr>
            </w:pPr>
            <w:r w:rsidRPr="00887949">
              <w:rPr>
                <w:rFonts w:ascii="DINRoundOT" w:hAnsi="DINRoundOT" w:cs="DINRoundOT"/>
                <w:sz w:val="16"/>
                <w:szCs w:val="16"/>
              </w:rPr>
              <w:t xml:space="preserve">Minimum of 6 months </w:t>
            </w:r>
            <w:r>
              <w:rPr>
                <w:rFonts w:ascii="DINRoundOT" w:hAnsi="DINRoundOT" w:cs="DINRoundOT"/>
                <w:sz w:val="16"/>
                <w:szCs w:val="16"/>
              </w:rPr>
              <w:t>in a regulated claims environment</w:t>
            </w:r>
            <w:r w:rsidRPr="00887949">
              <w:rPr>
                <w:rFonts w:ascii="DINRoundOT" w:hAnsi="DINRoundOT" w:cs="DINRoundOT"/>
                <w:sz w:val="16"/>
                <w:szCs w:val="16"/>
              </w:rPr>
              <w:t>.</w:t>
            </w:r>
          </w:p>
          <w:p w14:paraId="6E0659BD" w14:textId="77777777" w:rsidR="00BF5883" w:rsidRPr="00887949" w:rsidRDefault="00BF5883" w:rsidP="00BF5883">
            <w:pPr>
              <w:rPr>
                <w:rFonts w:ascii="DINRoundOT" w:hAnsi="DINRoundOT" w:cs="DINRoundOT"/>
                <w:sz w:val="16"/>
                <w:szCs w:val="16"/>
              </w:rPr>
            </w:pPr>
          </w:p>
          <w:p w14:paraId="76AC570B" w14:textId="77777777"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 xml:space="preserve">Ability to organise and manage own workload with minimal supervision. </w:t>
            </w:r>
          </w:p>
          <w:p w14:paraId="69AC1C3A" w14:textId="77777777" w:rsidR="00BF5883" w:rsidRPr="00887949" w:rsidRDefault="00BF5883" w:rsidP="00BF5883">
            <w:pPr>
              <w:rPr>
                <w:rFonts w:ascii="DINRoundOT" w:hAnsi="DINRoundOT" w:cs="DINRoundOT"/>
                <w:sz w:val="16"/>
                <w:szCs w:val="16"/>
              </w:rPr>
            </w:pPr>
          </w:p>
          <w:p w14:paraId="0AC3CD04" w14:textId="77777777"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Excellent written and telephone communication skills.</w:t>
            </w:r>
          </w:p>
          <w:p w14:paraId="149CD42B" w14:textId="77777777" w:rsidR="00BF5883" w:rsidRPr="00887949" w:rsidRDefault="00BF5883" w:rsidP="00BF5883">
            <w:pPr>
              <w:rPr>
                <w:rFonts w:ascii="DINRoundOT" w:hAnsi="DINRoundOT" w:cs="DINRoundOT"/>
                <w:sz w:val="16"/>
                <w:szCs w:val="16"/>
              </w:rPr>
            </w:pPr>
          </w:p>
          <w:p w14:paraId="5F84348F" w14:textId="1DF7086D" w:rsidR="00BF5883" w:rsidRPr="00BF5883" w:rsidRDefault="00BF5883" w:rsidP="00BF5883">
            <w:pPr>
              <w:rPr>
                <w:rFonts w:ascii="DINRoundOT" w:hAnsi="DINRoundOT" w:cs="DINRoundOT"/>
                <w:sz w:val="16"/>
                <w:szCs w:val="16"/>
              </w:rPr>
            </w:pPr>
            <w:r w:rsidRPr="00BF5883">
              <w:rPr>
                <w:rFonts w:ascii="DINRoundOT" w:hAnsi="DINRoundOT" w:cs="DINRoundOT"/>
                <w:sz w:val="16"/>
                <w:szCs w:val="16"/>
              </w:rPr>
              <w:t>A broad range of IT skills</w:t>
            </w:r>
            <w:r w:rsidR="006E7F24">
              <w:rPr>
                <w:rFonts w:ascii="DINRoundOT" w:hAnsi="DINRoundOT" w:cs="DINRoundOT"/>
                <w:sz w:val="16"/>
                <w:szCs w:val="16"/>
              </w:rPr>
              <w:t>.</w:t>
            </w:r>
          </w:p>
          <w:p w14:paraId="6DE141F7" w14:textId="77777777" w:rsidR="00BF5883" w:rsidRPr="00887949" w:rsidRDefault="00BF5883" w:rsidP="00BF5883">
            <w:pPr>
              <w:rPr>
                <w:rFonts w:ascii="DINRoundOT" w:hAnsi="DINRoundOT" w:cs="DINRoundOT"/>
                <w:sz w:val="16"/>
                <w:szCs w:val="16"/>
              </w:rPr>
            </w:pPr>
          </w:p>
          <w:p w14:paraId="75AC8FC5" w14:textId="77777777" w:rsidR="00BF5883" w:rsidRPr="00BF5883" w:rsidRDefault="00BF5883" w:rsidP="00BF5883">
            <w:pPr>
              <w:rPr>
                <w:rFonts w:ascii="DINRoundOT-Medium" w:hAnsi="DINRoundOT-Medium" w:cs="DINRoundOT-Medium"/>
                <w:b/>
                <w:color w:val="F79646" w:themeColor="accent6"/>
                <w:sz w:val="18"/>
                <w:szCs w:val="18"/>
              </w:rPr>
            </w:pPr>
            <w:r w:rsidRPr="00BF5883">
              <w:rPr>
                <w:rFonts w:ascii="DINRoundOT-Medium" w:hAnsi="DINRoundOT-Medium" w:cs="DINRoundOT-Medium"/>
                <w:b/>
                <w:color w:val="F79646" w:themeColor="accent6"/>
                <w:sz w:val="18"/>
                <w:szCs w:val="18"/>
              </w:rPr>
              <w:t>Desirable Skills:</w:t>
            </w:r>
          </w:p>
          <w:p w14:paraId="78148042" w14:textId="77777777" w:rsidR="00BF5883" w:rsidRPr="00887949" w:rsidRDefault="00BF5883" w:rsidP="00BF5883">
            <w:pPr>
              <w:rPr>
                <w:rFonts w:ascii="DINRoundOT" w:hAnsi="DINRoundOT" w:cs="DINRoundOT"/>
                <w:sz w:val="16"/>
                <w:szCs w:val="16"/>
              </w:rPr>
            </w:pPr>
          </w:p>
          <w:p w14:paraId="31AC244B" w14:textId="77777777"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Understanding of Data Protection/ FCA / CMR regulations in capacity of the role.</w:t>
            </w:r>
          </w:p>
          <w:p w14:paraId="42900D90" w14:textId="77777777" w:rsidR="00BF5883" w:rsidRPr="00887949" w:rsidRDefault="00BF5883" w:rsidP="00BF5883">
            <w:pPr>
              <w:rPr>
                <w:rFonts w:ascii="DINRoundOT" w:hAnsi="DINRoundOT" w:cs="DINRoundOT"/>
                <w:sz w:val="16"/>
                <w:szCs w:val="16"/>
              </w:rPr>
            </w:pPr>
          </w:p>
          <w:p w14:paraId="2B651D7D" w14:textId="78EB6F5F" w:rsidR="00BF5883" w:rsidRPr="00887949" w:rsidRDefault="001E5D2C" w:rsidP="00BF5883">
            <w:pPr>
              <w:rPr>
                <w:rFonts w:ascii="DINRoundOT" w:hAnsi="DINRoundOT" w:cs="DINRoundOT"/>
                <w:sz w:val="16"/>
                <w:szCs w:val="16"/>
              </w:rPr>
            </w:pPr>
            <w:r>
              <w:rPr>
                <w:rFonts w:ascii="DINRoundOT" w:hAnsi="DINRoundOT" w:cs="DINRoundOT"/>
                <w:sz w:val="16"/>
                <w:szCs w:val="16"/>
              </w:rPr>
              <w:t xml:space="preserve">Broad </w:t>
            </w:r>
            <w:r w:rsidR="00BF5883" w:rsidRPr="00887949">
              <w:rPr>
                <w:rFonts w:ascii="DINRoundOT" w:hAnsi="DINRoundOT" w:cs="DINRoundOT"/>
                <w:sz w:val="16"/>
                <w:szCs w:val="16"/>
              </w:rPr>
              <w:t>understanding of products and services offered by RACLS.</w:t>
            </w:r>
          </w:p>
          <w:p w14:paraId="61290585" w14:textId="77777777" w:rsidR="00BF5883" w:rsidRPr="00887949" w:rsidRDefault="00BF5883" w:rsidP="00BF5883">
            <w:pPr>
              <w:rPr>
                <w:rFonts w:ascii="DINRoundOT" w:hAnsi="DINRoundOT" w:cs="DINRoundOT"/>
                <w:sz w:val="16"/>
                <w:szCs w:val="16"/>
              </w:rPr>
            </w:pPr>
          </w:p>
          <w:p w14:paraId="7DC5B999" w14:textId="77777777"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Experience of working as part of a team whilst also having the ability to use your own initiative and work to strict deadlines.</w:t>
            </w:r>
          </w:p>
          <w:p w14:paraId="256E0D35" w14:textId="77777777" w:rsidR="00BF5883" w:rsidRPr="00887949" w:rsidRDefault="00BF5883" w:rsidP="00BF5883">
            <w:pPr>
              <w:rPr>
                <w:rFonts w:ascii="DINRoundOT" w:hAnsi="DINRoundOT" w:cs="DINRoundOT"/>
                <w:sz w:val="16"/>
                <w:szCs w:val="16"/>
              </w:rPr>
            </w:pPr>
          </w:p>
          <w:p w14:paraId="09FD7004" w14:textId="77777777" w:rsidR="00BF5883" w:rsidRPr="00887949" w:rsidRDefault="00BF5883" w:rsidP="00BF5883">
            <w:pPr>
              <w:rPr>
                <w:rFonts w:ascii="DINRoundOT" w:hAnsi="DINRoundOT" w:cs="DINRoundOT"/>
                <w:sz w:val="16"/>
                <w:szCs w:val="16"/>
              </w:rPr>
            </w:pPr>
            <w:r w:rsidRPr="00887949">
              <w:rPr>
                <w:rFonts w:ascii="DINRoundOT" w:hAnsi="DINRoundOT" w:cs="DINRoundOT"/>
                <w:sz w:val="16"/>
                <w:szCs w:val="16"/>
              </w:rPr>
              <w:t>Commercial awareness.</w:t>
            </w:r>
          </w:p>
          <w:p w14:paraId="5ABF010C" w14:textId="77777777" w:rsidR="00BF5883" w:rsidRPr="00887949" w:rsidRDefault="00BF5883" w:rsidP="00BF5883">
            <w:pPr>
              <w:rPr>
                <w:rFonts w:ascii="DINRoundOT" w:hAnsi="DINRoundOT" w:cs="DINRoundOT"/>
                <w:sz w:val="16"/>
                <w:szCs w:val="16"/>
              </w:rPr>
            </w:pPr>
          </w:p>
          <w:p w14:paraId="512C2ED2" w14:textId="77777777" w:rsidR="007103A5" w:rsidRPr="00CC6762" w:rsidRDefault="007103A5" w:rsidP="000C0050">
            <w:pPr>
              <w:rPr>
                <w:rFonts w:ascii="DINRoundOT-Medium" w:hAnsi="DINRoundOT-Medium" w:cs="DINRoundOT-Medium"/>
                <w:sz w:val="18"/>
                <w:szCs w:val="18"/>
              </w:rPr>
            </w:pPr>
          </w:p>
          <w:p w14:paraId="512C2ED6" w14:textId="4E7D1766" w:rsidR="00BF5883" w:rsidRPr="00472249" w:rsidRDefault="00BF5883" w:rsidP="006E7F24">
            <w:pPr>
              <w:rPr>
                <w:rFonts w:ascii="DINRoundOT-Medium" w:hAnsi="DINRoundOT-Medium" w:cs="DINRoundOT-Medium"/>
                <w:sz w:val="16"/>
                <w:szCs w:val="16"/>
              </w:rPr>
            </w:pPr>
          </w:p>
        </w:tc>
        <w:tc>
          <w:tcPr>
            <w:tcW w:w="2232" w:type="dxa"/>
            <w:shd w:val="clear" w:color="auto" w:fill="auto"/>
          </w:tcPr>
          <w:p w14:paraId="512C2ED9" w14:textId="53B583A5" w:rsidR="007103A5" w:rsidRPr="00F45EF7"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Use RAC</w:t>
            </w:r>
            <w:r w:rsidR="00472249" w:rsidRPr="00CC6762">
              <w:rPr>
                <w:rFonts w:ascii="DINRoundOT-Medium" w:hAnsi="DINRoundOT-Medium" w:cs="DINRoundOT-Medium"/>
                <w:b/>
                <w:color w:val="F79646" w:themeColor="accent6"/>
                <w:sz w:val="18"/>
                <w:szCs w:val="18"/>
              </w:rPr>
              <w:t xml:space="preserve"> competencies</w:t>
            </w:r>
            <w:r w:rsidRPr="00CC6762">
              <w:rPr>
                <w:rFonts w:ascii="DINRoundOT-Medium" w:hAnsi="DINRoundOT-Medium" w:cs="DINRoundOT-Medium"/>
                <w:b/>
                <w:color w:val="F79646" w:themeColor="accent6"/>
                <w:sz w:val="18"/>
                <w:szCs w:val="18"/>
              </w:rPr>
              <w:t xml:space="preserve"> template</w:t>
            </w:r>
          </w:p>
          <w:p w14:paraId="503557BE" w14:textId="77777777" w:rsidR="00F45EF7" w:rsidRPr="001E5D2C" w:rsidRDefault="00F45EF7" w:rsidP="00F45EF7">
            <w:pPr>
              <w:pStyle w:val="ListParagraph"/>
              <w:numPr>
                <w:ilvl w:val="0"/>
                <w:numId w:val="15"/>
              </w:numPr>
              <w:ind w:left="266" w:hanging="218"/>
              <w:rPr>
                <w:rFonts w:ascii="DINRoundOT" w:hAnsi="DINRoundOT" w:cs="DINRoundOT"/>
                <w:bCs/>
                <w:sz w:val="14"/>
                <w:szCs w:val="16"/>
              </w:rPr>
            </w:pPr>
            <w:r w:rsidRPr="001E5D2C">
              <w:rPr>
                <w:rFonts w:ascii="DINRoundOT" w:hAnsi="DINRoundOT" w:cs="DINRoundOT"/>
                <w:bCs/>
                <w:sz w:val="14"/>
                <w:szCs w:val="16"/>
              </w:rPr>
              <w:t>Interpersonal and influencing skills – Level 2</w:t>
            </w:r>
          </w:p>
          <w:p w14:paraId="2973FA74" w14:textId="77777777" w:rsidR="00F45EF7" w:rsidRPr="001E5D2C" w:rsidRDefault="00F45EF7" w:rsidP="00F45EF7">
            <w:pPr>
              <w:pStyle w:val="ListParagraph"/>
              <w:numPr>
                <w:ilvl w:val="0"/>
                <w:numId w:val="15"/>
              </w:numPr>
              <w:ind w:left="266" w:hanging="218"/>
              <w:rPr>
                <w:rFonts w:ascii="DINRoundOT" w:hAnsi="DINRoundOT" w:cs="DINRoundOT"/>
                <w:bCs/>
                <w:sz w:val="14"/>
                <w:szCs w:val="16"/>
              </w:rPr>
            </w:pPr>
            <w:r w:rsidRPr="001E5D2C">
              <w:rPr>
                <w:rFonts w:ascii="DINRoundOT" w:hAnsi="DINRoundOT" w:cs="DINRoundOT"/>
                <w:bCs/>
                <w:sz w:val="14"/>
                <w:szCs w:val="16"/>
              </w:rPr>
              <w:t>Customer Focus – Level 2</w:t>
            </w:r>
          </w:p>
          <w:p w14:paraId="615BF33B" w14:textId="00D19056" w:rsidR="00F45EF7" w:rsidRPr="001E5D2C" w:rsidRDefault="00F45EF7" w:rsidP="00F45EF7">
            <w:pPr>
              <w:pStyle w:val="ListParagraph"/>
              <w:numPr>
                <w:ilvl w:val="0"/>
                <w:numId w:val="15"/>
              </w:numPr>
              <w:ind w:left="266" w:hanging="218"/>
              <w:rPr>
                <w:rFonts w:ascii="DINRoundOT" w:hAnsi="DINRoundOT" w:cs="DINRoundOT"/>
                <w:bCs/>
                <w:sz w:val="14"/>
                <w:szCs w:val="16"/>
              </w:rPr>
            </w:pPr>
            <w:r w:rsidRPr="001E5D2C">
              <w:rPr>
                <w:rFonts w:ascii="DINRoundOT" w:hAnsi="DINRoundOT" w:cs="DINRoundOT"/>
                <w:bCs/>
                <w:sz w:val="14"/>
                <w:szCs w:val="16"/>
              </w:rPr>
              <w:t>Judgment &amp; Decision Making – Level 3</w:t>
            </w:r>
          </w:p>
          <w:p w14:paraId="1F8EF607" w14:textId="46EEFBD4" w:rsidR="00F45EF7" w:rsidRPr="001E5D2C" w:rsidRDefault="00F45EF7" w:rsidP="00F45EF7">
            <w:pPr>
              <w:pStyle w:val="ListParagraph"/>
              <w:numPr>
                <w:ilvl w:val="0"/>
                <w:numId w:val="15"/>
              </w:numPr>
              <w:ind w:left="266" w:hanging="218"/>
              <w:rPr>
                <w:rFonts w:ascii="DINRoundOT" w:hAnsi="DINRoundOT" w:cs="DINRoundOT"/>
                <w:bCs/>
                <w:sz w:val="14"/>
                <w:szCs w:val="16"/>
              </w:rPr>
            </w:pPr>
            <w:r w:rsidRPr="001E5D2C">
              <w:rPr>
                <w:rFonts w:ascii="DINRoundOT" w:hAnsi="DINRoundOT" w:cs="DINRoundOT"/>
                <w:bCs/>
                <w:sz w:val="14"/>
                <w:szCs w:val="16"/>
              </w:rPr>
              <w:t>Team Working- level 1</w:t>
            </w:r>
          </w:p>
          <w:p w14:paraId="4A812AFB" w14:textId="029AEAC5" w:rsidR="00F45EF7" w:rsidRPr="001E5D2C" w:rsidRDefault="00F45EF7" w:rsidP="00F45EF7">
            <w:pPr>
              <w:pStyle w:val="BodyText"/>
              <w:numPr>
                <w:ilvl w:val="0"/>
                <w:numId w:val="15"/>
              </w:numPr>
              <w:spacing w:after="0"/>
              <w:ind w:left="266" w:hanging="218"/>
              <w:rPr>
                <w:rFonts w:ascii="DINRoundOT" w:hAnsi="DINRoundOT" w:cs="DINRoundOT"/>
                <w:bCs/>
                <w:sz w:val="14"/>
                <w:szCs w:val="16"/>
                <w:lang w:eastAsia="en-US"/>
              </w:rPr>
            </w:pPr>
            <w:r w:rsidRPr="001E5D2C">
              <w:rPr>
                <w:rFonts w:ascii="DINRoundOT" w:hAnsi="DINRoundOT" w:cs="DINRoundOT"/>
                <w:bCs/>
                <w:sz w:val="14"/>
                <w:szCs w:val="16"/>
                <w:lang w:eastAsia="en-US"/>
              </w:rPr>
              <w:t>Continuous improvement   Level 1</w:t>
            </w:r>
          </w:p>
          <w:p w14:paraId="12985DB9" w14:textId="7A504843" w:rsidR="00F45EF7" w:rsidRDefault="00F45EF7" w:rsidP="007103A5">
            <w:pPr>
              <w:rPr>
                <w:rFonts w:ascii="DINRoundOT-Medium" w:hAnsi="DINRoundOT-Medium" w:cs="DINRoundOT-Medium"/>
                <w:color w:val="FF0000"/>
                <w:sz w:val="18"/>
                <w:szCs w:val="18"/>
              </w:rPr>
            </w:pPr>
          </w:p>
          <w:p w14:paraId="74F12C2C" w14:textId="77777777" w:rsidR="00F45EF7" w:rsidRPr="00CC6762" w:rsidRDefault="00F45EF7" w:rsidP="007103A5">
            <w:pPr>
              <w:rPr>
                <w:rFonts w:ascii="DINRoundOT-Medium" w:hAnsi="DINRoundOT-Medium" w:cs="DINRoundOT-Medium"/>
                <w:color w:val="FF0000"/>
                <w:sz w:val="18"/>
                <w:szCs w:val="18"/>
              </w:rPr>
            </w:pPr>
          </w:p>
          <w:p w14:paraId="512C2EE0" w14:textId="77777777" w:rsidR="007103A5" w:rsidRPr="00CC6762" w:rsidRDefault="007103A5" w:rsidP="007103A5">
            <w:pPr>
              <w:rPr>
                <w:rFonts w:ascii="DINRoundOT-Medium" w:hAnsi="DINRoundOT-Medium" w:cs="DINRoundOT-Medium"/>
                <w:b/>
                <w:color w:val="F79646" w:themeColor="accent6"/>
                <w:sz w:val="18"/>
                <w:szCs w:val="18"/>
              </w:rPr>
            </w:pPr>
            <w:r w:rsidRPr="00CC6762">
              <w:rPr>
                <w:rFonts w:ascii="DINRoundOT-Medium" w:hAnsi="DINRoundOT-Medium" w:cs="DINRoundOT-Medium"/>
                <w:b/>
                <w:color w:val="F79646" w:themeColor="accent6"/>
                <w:sz w:val="18"/>
                <w:szCs w:val="18"/>
              </w:rPr>
              <w:t>Values</w:t>
            </w:r>
          </w:p>
          <w:p w14:paraId="357A3010" w14:textId="77777777" w:rsidR="00F45EF7" w:rsidRPr="00887949" w:rsidRDefault="00F45EF7" w:rsidP="00F45EF7">
            <w:pPr>
              <w:rPr>
                <w:rFonts w:ascii="DINRoundOT" w:hAnsi="DINRoundOT" w:cs="DINRoundOT"/>
                <w:bCs/>
                <w:sz w:val="14"/>
                <w:szCs w:val="16"/>
              </w:rPr>
            </w:pPr>
            <w:r w:rsidRPr="00887949">
              <w:rPr>
                <w:rFonts w:ascii="DINRoundOT" w:hAnsi="DINRoundOT" w:cs="DINRoundOT"/>
                <w:bCs/>
                <w:sz w:val="14"/>
                <w:szCs w:val="16"/>
              </w:rPr>
              <w:t xml:space="preserve">Need to exhibit behaviours consistent with </w:t>
            </w:r>
            <w:smartTag w:uri="urn:schemas-microsoft-com:office:smarttags" w:element="stockticker">
              <w:r w:rsidRPr="00887949">
                <w:rPr>
                  <w:rFonts w:ascii="DINRoundOT" w:hAnsi="DINRoundOT" w:cs="DINRoundOT"/>
                  <w:bCs/>
                  <w:sz w:val="14"/>
                  <w:szCs w:val="16"/>
                </w:rPr>
                <w:t>RAC</w:t>
              </w:r>
            </w:smartTag>
            <w:r w:rsidRPr="00887949">
              <w:rPr>
                <w:rFonts w:ascii="DINRoundOT" w:hAnsi="DINRoundOT" w:cs="DINRoundOT"/>
                <w:bCs/>
                <w:sz w:val="14"/>
                <w:szCs w:val="16"/>
              </w:rPr>
              <w:t xml:space="preserve"> core values:</w:t>
            </w:r>
          </w:p>
          <w:p w14:paraId="2B92B460" w14:textId="77777777" w:rsidR="00F45EF7" w:rsidRPr="00887949" w:rsidRDefault="00F45EF7" w:rsidP="00F45EF7">
            <w:pPr>
              <w:rPr>
                <w:rFonts w:ascii="DINRoundOT" w:hAnsi="DINRoundOT" w:cs="DINRoundOT"/>
                <w:bCs/>
                <w:sz w:val="14"/>
                <w:szCs w:val="16"/>
              </w:rPr>
            </w:pPr>
          </w:p>
          <w:p w14:paraId="361E8331" w14:textId="77777777" w:rsidR="00F45EF7" w:rsidRPr="00887949" w:rsidRDefault="00F45EF7" w:rsidP="00F45EF7">
            <w:pPr>
              <w:numPr>
                <w:ilvl w:val="0"/>
                <w:numId w:val="14"/>
              </w:numPr>
              <w:tabs>
                <w:tab w:val="clear" w:pos="360"/>
              </w:tabs>
              <w:spacing w:after="120"/>
              <w:ind w:left="249" w:hanging="249"/>
              <w:rPr>
                <w:rFonts w:ascii="DINRoundOT" w:hAnsi="DINRoundOT" w:cs="DINRoundOT"/>
                <w:bCs/>
                <w:sz w:val="14"/>
                <w:szCs w:val="16"/>
              </w:rPr>
            </w:pPr>
            <w:r w:rsidRPr="00887949">
              <w:rPr>
                <w:rFonts w:ascii="DINRoundOT" w:hAnsi="DINRoundOT" w:cs="DINRoundOT"/>
                <w:bCs/>
                <w:sz w:val="14"/>
                <w:szCs w:val="16"/>
              </w:rPr>
              <w:t>Handle it together- You’ve worked as one team, showing fairness, respect fairness and integrity.</w:t>
            </w:r>
          </w:p>
          <w:p w14:paraId="4B9BD11B" w14:textId="77777777" w:rsidR="00F45EF7" w:rsidRPr="00887949" w:rsidRDefault="00F45EF7" w:rsidP="00F45EF7">
            <w:pPr>
              <w:numPr>
                <w:ilvl w:val="0"/>
                <w:numId w:val="14"/>
              </w:numPr>
              <w:tabs>
                <w:tab w:val="clear" w:pos="360"/>
              </w:tabs>
              <w:spacing w:after="120"/>
              <w:ind w:left="249" w:hanging="249"/>
              <w:rPr>
                <w:rFonts w:ascii="DINRoundOT" w:hAnsi="DINRoundOT" w:cs="DINRoundOT"/>
                <w:bCs/>
                <w:sz w:val="14"/>
                <w:szCs w:val="16"/>
              </w:rPr>
            </w:pPr>
            <w:r w:rsidRPr="00887949">
              <w:rPr>
                <w:rFonts w:ascii="DINRoundOT" w:hAnsi="DINRoundOT" w:cs="DINRoundOT"/>
                <w:bCs/>
                <w:sz w:val="14"/>
                <w:szCs w:val="16"/>
              </w:rPr>
              <w:t>Exceptional Service-</w:t>
            </w:r>
            <w:r w:rsidRPr="00887949">
              <w:rPr>
                <w:rFonts w:ascii="DINRoundOT" w:hAnsi="DINRoundOT" w:cs="DINRoundOT"/>
              </w:rPr>
              <w:t xml:space="preserve"> </w:t>
            </w:r>
            <w:r w:rsidRPr="00887949">
              <w:rPr>
                <w:rFonts w:ascii="DINRoundOT" w:hAnsi="DINRoundOT" w:cs="DINRoundOT"/>
                <w:bCs/>
                <w:sz w:val="14"/>
                <w:szCs w:val="16"/>
              </w:rPr>
              <w:t>You’ve delivered excellent results and service, every time</w:t>
            </w:r>
          </w:p>
          <w:p w14:paraId="33B1DEA3" w14:textId="77777777" w:rsidR="00F45EF7" w:rsidRPr="00887949" w:rsidRDefault="00F45EF7" w:rsidP="00F45EF7">
            <w:pPr>
              <w:numPr>
                <w:ilvl w:val="0"/>
                <w:numId w:val="14"/>
              </w:numPr>
              <w:tabs>
                <w:tab w:val="clear" w:pos="360"/>
              </w:tabs>
              <w:spacing w:after="120"/>
              <w:ind w:left="249" w:hanging="249"/>
              <w:rPr>
                <w:rFonts w:ascii="DINRoundOT" w:hAnsi="DINRoundOT" w:cs="DINRoundOT"/>
                <w:bCs/>
                <w:sz w:val="14"/>
                <w:szCs w:val="16"/>
              </w:rPr>
            </w:pPr>
            <w:r w:rsidRPr="00887949">
              <w:rPr>
                <w:rFonts w:ascii="DINRoundOT" w:hAnsi="DINRoundOT" w:cs="DINRoundOT"/>
                <w:bCs/>
                <w:sz w:val="14"/>
                <w:szCs w:val="16"/>
              </w:rPr>
              <w:t>Raise the bar-</w:t>
            </w:r>
            <w:r w:rsidRPr="00887949">
              <w:rPr>
                <w:rFonts w:ascii="DINRoundOT" w:hAnsi="DINRoundOT" w:cs="DINRoundOT"/>
              </w:rPr>
              <w:t xml:space="preserve"> </w:t>
            </w:r>
            <w:r w:rsidRPr="00887949">
              <w:rPr>
                <w:rFonts w:ascii="DINRoundOT" w:hAnsi="DINRoundOT" w:cs="DINRoundOT"/>
                <w:bCs/>
                <w:sz w:val="14"/>
                <w:szCs w:val="16"/>
              </w:rPr>
              <w:t>You’ve always looked for better ways to be even better</w:t>
            </w:r>
          </w:p>
          <w:p w14:paraId="49B6E749" w14:textId="77777777" w:rsidR="00F45EF7" w:rsidRPr="00F45EF7" w:rsidRDefault="00F45EF7" w:rsidP="00F45EF7">
            <w:pPr>
              <w:numPr>
                <w:ilvl w:val="0"/>
                <w:numId w:val="14"/>
              </w:numPr>
              <w:tabs>
                <w:tab w:val="clear" w:pos="360"/>
              </w:tabs>
              <w:spacing w:after="120"/>
              <w:ind w:left="249" w:hanging="249"/>
              <w:rPr>
                <w:rFonts w:ascii="DINRoundOT" w:hAnsi="DINRoundOT" w:cs="DINRoundOT"/>
                <w:bCs/>
                <w:sz w:val="14"/>
                <w:szCs w:val="16"/>
              </w:rPr>
            </w:pPr>
            <w:r w:rsidRPr="00887949">
              <w:rPr>
                <w:rFonts w:ascii="DINRoundOT" w:hAnsi="DINRoundOT" w:cs="DINRoundOT"/>
                <w:bCs/>
                <w:sz w:val="14"/>
                <w:szCs w:val="16"/>
              </w:rPr>
              <w:t>Own it-</w:t>
            </w:r>
            <w:r w:rsidRPr="00887949">
              <w:rPr>
                <w:rFonts w:ascii="DINRoundOT" w:hAnsi="DINRoundOT" w:cs="DINRoundOT"/>
              </w:rPr>
              <w:t xml:space="preserve"> </w:t>
            </w:r>
            <w:r w:rsidRPr="00887949">
              <w:rPr>
                <w:rFonts w:ascii="DINRoundOT" w:hAnsi="DINRoundOT" w:cs="DINRoundOT"/>
                <w:bCs/>
                <w:sz w:val="14"/>
                <w:szCs w:val="16"/>
              </w:rPr>
              <w:t xml:space="preserve">You are empowered to </w:t>
            </w:r>
            <w:proofErr w:type="gramStart"/>
            <w:r w:rsidRPr="00887949">
              <w:rPr>
                <w:rFonts w:ascii="DINRoundOT" w:hAnsi="DINRoundOT" w:cs="DINRoundOT"/>
                <w:bCs/>
                <w:sz w:val="14"/>
                <w:szCs w:val="16"/>
              </w:rPr>
              <w:t>take action</w:t>
            </w:r>
            <w:proofErr w:type="gramEnd"/>
          </w:p>
          <w:p w14:paraId="512C2EEF" w14:textId="6C9C5046" w:rsidR="007103A5" w:rsidRPr="00CC6762" w:rsidRDefault="007103A5" w:rsidP="007103A5">
            <w:pPr>
              <w:rPr>
                <w:rFonts w:ascii="DINRoundOT-Medium" w:hAnsi="DINRoundOT-Medium" w:cs="DINRoundOT-Medium"/>
                <w:sz w:val="18"/>
                <w:szCs w:val="18"/>
              </w:rPr>
            </w:pPr>
          </w:p>
        </w:tc>
      </w:tr>
    </w:tbl>
    <w:p w14:paraId="512C2EF1" w14:textId="77777777" w:rsidR="0048428E" w:rsidRPr="00472249" w:rsidRDefault="0048428E" w:rsidP="00146590">
      <w:pPr>
        <w:jc w:val="center"/>
        <w:rPr>
          <w:rFonts w:ascii="DINRoundOT-Medium" w:hAnsi="DINRoundOT-Medium" w:cs="DINRoundOT-Medium"/>
        </w:rPr>
      </w:pPr>
    </w:p>
    <w:sectPr w:rsidR="0048428E" w:rsidRPr="00472249"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97BF" w14:textId="77777777" w:rsidR="009E5726" w:rsidRDefault="009E5726">
      <w:r>
        <w:separator/>
      </w:r>
    </w:p>
  </w:endnote>
  <w:endnote w:type="continuationSeparator" w:id="0">
    <w:p w14:paraId="78C446E2" w14:textId="77777777" w:rsidR="009E5726" w:rsidRDefault="009E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B605" w14:textId="77777777" w:rsidR="009E5726" w:rsidRDefault="009E5726">
      <w:r>
        <w:separator/>
      </w:r>
    </w:p>
  </w:footnote>
  <w:footnote w:type="continuationSeparator" w:id="0">
    <w:p w14:paraId="59A948E8" w14:textId="77777777" w:rsidR="009E5726" w:rsidRDefault="009E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533F8A"/>
    <w:multiLevelType w:val="hybridMultilevel"/>
    <w:tmpl w:val="08BEC57C"/>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72EA6"/>
    <w:multiLevelType w:val="hybridMultilevel"/>
    <w:tmpl w:val="AFD2A77A"/>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0"/>
  </w:num>
  <w:num w:numId="4">
    <w:abstractNumId w:val="6"/>
  </w:num>
  <w:num w:numId="5">
    <w:abstractNumId w:val="13"/>
  </w:num>
  <w:num w:numId="6">
    <w:abstractNumId w:val="4"/>
  </w:num>
  <w:num w:numId="7">
    <w:abstractNumId w:val="5"/>
  </w:num>
  <w:num w:numId="8">
    <w:abstractNumId w:val="14"/>
  </w:num>
  <w:num w:numId="9">
    <w:abstractNumId w:val="11"/>
  </w:num>
  <w:num w:numId="10">
    <w:abstractNumId w:val="12"/>
  </w:num>
  <w:num w:numId="11">
    <w:abstractNumId w:val="9"/>
  </w:num>
  <w:num w:numId="12">
    <w:abstractNumId w:val="1"/>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47A7F"/>
    <w:rsid w:val="000C0050"/>
    <w:rsid w:val="000C5B50"/>
    <w:rsid w:val="00114DBE"/>
    <w:rsid w:val="001228F5"/>
    <w:rsid w:val="00132C72"/>
    <w:rsid w:val="00146590"/>
    <w:rsid w:val="00185AEA"/>
    <w:rsid w:val="001A6867"/>
    <w:rsid w:val="001E5D2C"/>
    <w:rsid w:val="001F6B0A"/>
    <w:rsid w:val="002E4FF1"/>
    <w:rsid w:val="00300379"/>
    <w:rsid w:val="00305776"/>
    <w:rsid w:val="003735FD"/>
    <w:rsid w:val="003A131D"/>
    <w:rsid w:val="003C1B49"/>
    <w:rsid w:val="003C3CFE"/>
    <w:rsid w:val="003D5A9A"/>
    <w:rsid w:val="003E2265"/>
    <w:rsid w:val="003F1F28"/>
    <w:rsid w:val="003F3FCB"/>
    <w:rsid w:val="004033EB"/>
    <w:rsid w:val="004261E5"/>
    <w:rsid w:val="00472249"/>
    <w:rsid w:val="00482F5C"/>
    <w:rsid w:val="0048428E"/>
    <w:rsid w:val="00484910"/>
    <w:rsid w:val="004A33EA"/>
    <w:rsid w:val="004B176C"/>
    <w:rsid w:val="004B4B89"/>
    <w:rsid w:val="004C7459"/>
    <w:rsid w:val="004D28AC"/>
    <w:rsid w:val="00503F31"/>
    <w:rsid w:val="00506BC9"/>
    <w:rsid w:val="00512073"/>
    <w:rsid w:val="00546B88"/>
    <w:rsid w:val="0054765B"/>
    <w:rsid w:val="00547D2F"/>
    <w:rsid w:val="00570919"/>
    <w:rsid w:val="0057440F"/>
    <w:rsid w:val="005C2AD9"/>
    <w:rsid w:val="00605413"/>
    <w:rsid w:val="00694AAB"/>
    <w:rsid w:val="006B1DAC"/>
    <w:rsid w:val="006D3C52"/>
    <w:rsid w:val="006E3E01"/>
    <w:rsid w:val="006E7F24"/>
    <w:rsid w:val="006F1BF8"/>
    <w:rsid w:val="007103A5"/>
    <w:rsid w:val="00722C68"/>
    <w:rsid w:val="00727DAC"/>
    <w:rsid w:val="00734798"/>
    <w:rsid w:val="00741667"/>
    <w:rsid w:val="00757B27"/>
    <w:rsid w:val="00764F5E"/>
    <w:rsid w:val="007B0D25"/>
    <w:rsid w:val="007F7D13"/>
    <w:rsid w:val="00807101"/>
    <w:rsid w:val="00851980"/>
    <w:rsid w:val="008868F8"/>
    <w:rsid w:val="008A1270"/>
    <w:rsid w:val="008B661F"/>
    <w:rsid w:val="008E2FD2"/>
    <w:rsid w:val="009367EF"/>
    <w:rsid w:val="00952BA3"/>
    <w:rsid w:val="0096034D"/>
    <w:rsid w:val="00976F5A"/>
    <w:rsid w:val="009855A5"/>
    <w:rsid w:val="009947D3"/>
    <w:rsid w:val="009A1383"/>
    <w:rsid w:val="009A2189"/>
    <w:rsid w:val="009A6880"/>
    <w:rsid w:val="009B2B0F"/>
    <w:rsid w:val="009D243D"/>
    <w:rsid w:val="009E5726"/>
    <w:rsid w:val="00A131BF"/>
    <w:rsid w:val="00A22485"/>
    <w:rsid w:val="00A62810"/>
    <w:rsid w:val="00A72A7F"/>
    <w:rsid w:val="00AC47BD"/>
    <w:rsid w:val="00AE6C93"/>
    <w:rsid w:val="00AF33F7"/>
    <w:rsid w:val="00B031F1"/>
    <w:rsid w:val="00B96444"/>
    <w:rsid w:val="00BB50A0"/>
    <w:rsid w:val="00BD287B"/>
    <w:rsid w:val="00BF1C12"/>
    <w:rsid w:val="00BF5883"/>
    <w:rsid w:val="00BF7858"/>
    <w:rsid w:val="00C56B04"/>
    <w:rsid w:val="00C628ED"/>
    <w:rsid w:val="00C74A17"/>
    <w:rsid w:val="00C9265F"/>
    <w:rsid w:val="00CA67E9"/>
    <w:rsid w:val="00CC6762"/>
    <w:rsid w:val="00CD4BBB"/>
    <w:rsid w:val="00CE3B86"/>
    <w:rsid w:val="00CE4718"/>
    <w:rsid w:val="00CE4751"/>
    <w:rsid w:val="00D47005"/>
    <w:rsid w:val="00D86C66"/>
    <w:rsid w:val="00DA1E13"/>
    <w:rsid w:val="00DB083A"/>
    <w:rsid w:val="00DD4624"/>
    <w:rsid w:val="00E05460"/>
    <w:rsid w:val="00E14D3F"/>
    <w:rsid w:val="00E30BC4"/>
    <w:rsid w:val="00E370BC"/>
    <w:rsid w:val="00E635D6"/>
    <w:rsid w:val="00EC62B9"/>
    <w:rsid w:val="00EF7FF3"/>
    <w:rsid w:val="00F205C2"/>
    <w:rsid w:val="00F21229"/>
    <w:rsid w:val="00F30CE2"/>
    <w:rsid w:val="00F373CF"/>
    <w:rsid w:val="00F45EF7"/>
    <w:rsid w:val="00F85B74"/>
    <w:rsid w:val="00F87965"/>
    <w:rsid w:val="00FA6763"/>
    <w:rsid w:val="00FB0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 w:type="paragraph" w:customStyle="1" w:styleId="RACNormal">
    <w:name w:val="!RAC Normal"/>
    <w:basedOn w:val="Normal"/>
    <w:rsid w:val="00CA67E9"/>
    <w:pPr>
      <w:spacing w:after="240"/>
    </w:pPr>
    <w:rPr>
      <w:rFonts w:ascii="Arial" w:hAnsi="Arial"/>
      <w:spacing w:val="-4"/>
      <w:sz w:val="22"/>
      <w:szCs w:val="20"/>
    </w:rPr>
  </w:style>
  <w:style w:type="paragraph" w:styleId="NoSpacing">
    <w:name w:val="No Spacing"/>
    <w:uiPriority w:val="1"/>
    <w:qFormat/>
    <w:rsid w:val="00BF58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6" ma:contentTypeDescription="Create a new document." ma:contentTypeScope="" ma:versionID="eb58e4ebb8f603da3f0900e112e95408">
  <xsd:schema xmlns:xsd="http://www.w3.org/2001/XMLSchema" xmlns:xs="http://www.w3.org/2001/XMLSchema" xmlns:p="http://schemas.microsoft.com/office/2006/metadata/properties" xmlns:ns1="http://schemas.microsoft.com/sharepoint/v3" xmlns:ns2="bf3ccb69-0089-4f49-b6f9-9f831077cbbc" xmlns:ns3="6f5c67a9-3694-4a39-b443-6d044652ec26" targetNamespace="http://schemas.microsoft.com/office/2006/metadata/properties" ma:root="true" ma:fieldsID="f5a93ad95261e89bb2caee56b54406d4" ns1:_="" ns2:_="" ns3:_="">
    <xsd:import namespace="http://schemas.microsoft.com/sharepoint/v3"/>
    <xsd:import namespace="bf3ccb69-0089-4f49-b6f9-9f831077cbbc"/>
    <xsd:import namespace="6f5c67a9-3694-4a39-b443-6d044652ec2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c67a9-3694-4a39-b443-6d044652e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78E11CD9-BC80-4C90-8056-7282F2FB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6f5c67a9-3694-4a39-b443-6d044652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615</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Martin Sherwell</cp:lastModifiedBy>
  <cp:revision>2</cp:revision>
  <cp:lastPrinted>2011-06-08T07:02:00Z</cp:lastPrinted>
  <dcterms:created xsi:type="dcterms:W3CDTF">2021-09-15T14:26:00Z</dcterms:created>
  <dcterms:modified xsi:type="dcterms:W3CDTF">2021-09-15T14:26:00Z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